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FE" w:rsidRPr="00990596" w:rsidRDefault="00B122FE" w:rsidP="00ED3C77">
      <w:pPr>
        <w:adjustRightInd w:val="0"/>
        <w:snapToGrid w:val="0"/>
        <w:jc w:val="center"/>
        <w:rPr>
          <w:rFonts w:ascii="黑体" w:eastAsia="黑体" w:hAnsi="方正小标宋简体"/>
          <w:sz w:val="44"/>
          <w:szCs w:val="44"/>
        </w:rPr>
      </w:pPr>
      <w:r w:rsidRPr="00990596">
        <w:rPr>
          <w:rFonts w:ascii="黑体" w:eastAsia="黑体" w:hAnsi="方正小标宋简体" w:cs="方正小标宋简体" w:hint="eastAsia"/>
          <w:sz w:val="44"/>
          <w:szCs w:val="44"/>
        </w:rPr>
        <w:t>山东省流行性乙型脑炎疫苗预防接种</w:t>
      </w:r>
    </w:p>
    <w:p w:rsidR="00B122FE" w:rsidRPr="00990596" w:rsidRDefault="00B122FE" w:rsidP="00ED3C77">
      <w:pPr>
        <w:adjustRightInd w:val="0"/>
        <w:snapToGrid w:val="0"/>
        <w:jc w:val="center"/>
        <w:rPr>
          <w:rFonts w:ascii="黑体" w:eastAsia="黑体" w:hAnsi="方正小标宋简体"/>
          <w:sz w:val="44"/>
          <w:szCs w:val="44"/>
        </w:rPr>
      </w:pPr>
      <w:r w:rsidRPr="00990596">
        <w:rPr>
          <w:rFonts w:ascii="黑体" w:eastAsia="黑体" w:hAnsi="方正小标宋简体" w:cs="方正小标宋简体" w:hint="eastAsia"/>
          <w:sz w:val="44"/>
          <w:szCs w:val="44"/>
        </w:rPr>
        <w:t>知情同意书</w:t>
      </w:r>
    </w:p>
    <w:p w:rsidR="00B122FE" w:rsidRDefault="00B122FE" w:rsidP="00B33A07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15"/>
          <w:szCs w:val="15"/>
        </w:rPr>
      </w:pPr>
    </w:p>
    <w:p w:rsidR="00B122FE" w:rsidRDefault="00B122FE" w:rsidP="00B33A07">
      <w:pPr>
        <w:spacing w:line="36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sz w:val="24"/>
          <w:szCs w:val="24"/>
        </w:rPr>
        <w:t>流行性乙型脑炎（以下简称</w:t>
      </w:r>
      <w:r>
        <w:rPr>
          <w:sz w:val="24"/>
          <w:szCs w:val="24"/>
        </w:rPr>
        <w:t>“</w:t>
      </w:r>
      <w:r>
        <w:rPr>
          <w:rFonts w:cs="宋体" w:hint="eastAsia"/>
          <w:sz w:val="24"/>
          <w:szCs w:val="24"/>
        </w:rPr>
        <w:t>乙脑</w:t>
      </w:r>
      <w:r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）是由蚊虫传播的人畜共患的急性病毒性传染病，起病急，常累及患者中枢神经系统，病情严重者致重症脑炎，出现高热、惊厥、昏迷、直至痉挛性瘫痪，甚至死亡。重症病例幸存者常留有明显的后遗症。</w:t>
      </w:r>
    </w:p>
    <w:p w:rsidR="00B122FE" w:rsidRDefault="00B122FE" w:rsidP="00B33A07">
      <w:pPr>
        <w:spacing w:line="36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【疫苗作用】</w:t>
      </w:r>
      <w:r>
        <w:rPr>
          <w:rFonts w:cs="宋体" w:hint="eastAsia"/>
          <w:sz w:val="24"/>
          <w:szCs w:val="24"/>
        </w:rPr>
        <w:t>预防乙脑。以下各类含乙脑成分疫苗预防乙脑效果相近。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925"/>
        <w:gridCol w:w="3926"/>
      </w:tblGrid>
      <w:tr w:rsidR="00B122FE" w:rsidRPr="00B36A23">
        <w:trPr>
          <w:jc w:val="center"/>
        </w:trPr>
        <w:tc>
          <w:tcPr>
            <w:tcW w:w="1101" w:type="dxa"/>
            <w:vAlign w:val="center"/>
          </w:tcPr>
          <w:p w:rsidR="00B122FE" w:rsidRPr="00B36A23" w:rsidRDefault="00B122FE" w:rsidP="00636C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B36A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疫苗名称</w:t>
            </w:r>
          </w:p>
        </w:tc>
        <w:tc>
          <w:tcPr>
            <w:tcW w:w="3925" w:type="dxa"/>
          </w:tcPr>
          <w:p w:rsidR="00B122FE" w:rsidRPr="001B1BDE" w:rsidRDefault="00B122FE" w:rsidP="00636C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1B1BD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乙型脑炎减毒活疫苗</w:t>
            </w:r>
          </w:p>
        </w:tc>
        <w:tc>
          <w:tcPr>
            <w:tcW w:w="3926" w:type="dxa"/>
          </w:tcPr>
          <w:p w:rsidR="00B122FE" w:rsidRPr="00636C11" w:rsidRDefault="00B122FE" w:rsidP="00636C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636C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乙型脑炎灭活疫苗</w:t>
            </w:r>
          </w:p>
        </w:tc>
      </w:tr>
      <w:tr w:rsidR="00B122FE" w:rsidRPr="00B36A23">
        <w:trPr>
          <w:jc w:val="center"/>
        </w:trPr>
        <w:tc>
          <w:tcPr>
            <w:tcW w:w="1101" w:type="dxa"/>
            <w:vAlign w:val="center"/>
          </w:tcPr>
          <w:p w:rsidR="00B122FE" w:rsidRPr="00B36A23" w:rsidRDefault="00B122FE" w:rsidP="00636C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接种费用</w:t>
            </w:r>
          </w:p>
        </w:tc>
        <w:tc>
          <w:tcPr>
            <w:tcW w:w="3925" w:type="dxa"/>
            <w:vAlign w:val="center"/>
          </w:tcPr>
          <w:p w:rsidR="00B122FE" w:rsidRPr="00B36A23" w:rsidRDefault="00B122FE" w:rsidP="00636C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岁内儿童</w:t>
            </w:r>
            <w:r w:rsidRPr="00B36A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免费</w:t>
            </w:r>
          </w:p>
        </w:tc>
        <w:tc>
          <w:tcPr>
            <w:tcW w:w="3926" w:type="dxa"/>
            <w:vAlign w:val="center"/>
          </w:tcPr>
          <w:p w:rsidR="00B122FE" w:rsidRPr="00B36A23" w:rsidRDefault="00B122FE" w:rsidP="00636C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B36A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自愿自费</w:t>
            </w:r>
          </w:p>
        </w:tc>
      </w:tr>
      <w:tr w:rsidR="00B122FE" w:rsidRPr="00B36A23">
        <w:trPr>
          <w:jc w:val="center"/>
        </w:trPr>
        <w:tc>
          <w:tcPr>
            <w:tcW w:w="1101" w:type="dxa"/>
            <w:vAlign w:val="center"/>
          </w:tcPr>
          <w:p w:rsidR="00B122FE" w:rsidRPr="00B36A23" w:rsidRDefault="00B122FE" w:rsidP="00636C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接种禁忌</w:t>
            </w:r>
          </w:p>
        </w:tc>
        <w:tc>
          <w:tcPr>
            <w:tcW w:w="3925" w:type="dxa"/>
          </w:tcPr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1.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对该疫苗所含任何成分过敏者。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2.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患急性疾病、严重慢性疾病、慢性疾病的急性发作期和发热者。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3.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妊娠期妇女。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4.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患脑病、未控制的癫痫和其他进行性神经系统疾病者。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5.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免疫缺陷、免疫功能低下或正在接受免疫抑制治疗者。</w:t>
            </w:r>
          </w:p>
        </w:tc>
        <w:tc>
          <w:tcPr>
            <w:tcW w:w="3926" w:type="dxa"/>
          </w:tcPr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1.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对该疫苗所含任何成分过敏者。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2.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患急性疾病、严重慢性疾病、慢性疾病的急性发作期和发热者。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3.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妊娠期妇女。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sz w:val="22"/>
              </w:rPr>
            </w:pPr>
            <w:r w:rsidRPr="00B36A23">
              <w:rPr>
                <w:rFonts w:ascii="宋体" w:hAnsi="宋体" w:cs="宋体"/>
                <w:sz w:val="22"/>
                <w:szCs w:val="22"/>
              </w:rPr>
              <w:t>4.</w:t>
            </w:r>
            <w:r w:rsidRPr="00B36A23">
              <w:rPr>
                <w:rFonts w:ascii="宋体" w:hAnsi="宋体" w:cs="宋体" w:hint="eastAsia"/>
                <w:sz w:val="22"/>
                <w:szCs w:val="22"/>
              </w:rPr>
              <w:t>患脑病、未控制的癫痫和其他进行性神经系统疾病者。</w:t>
            </w:r>
          </w:p>
        </w:tc>
      </w:tr>
      <w:tr w:rsidR="00B122FE" w:rsidRPr="00B36A23">
        <w:trPr>
          <w:jc w:val="center"/>
        </w:trPr>
        <w:tc>
          <w:tcPr>
            <w:tcW w:w="1101" w:type="dxa"/>
            <w:vAlign w:val="center"/>
          </w:tcPr>
          <w:p w:rsidR="00B122FE" w:rsidRPr="00B36A23" w:rsidRDefault="00B122FE" w:rsidP="00636C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不良反应</w:t>
            </w:r>
          </w:p>
        </w:tc>
        <w:tc>
          <w:tcPr>
            <w:tcW w:w="3925" w:type="dxa"/>
          </w:tcPr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1.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常见不良反应：疼痛、触痛、一过性发热、皮疹。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2.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罕见不良反应：一过性重度发热。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3.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极罕见不良反应：过敏性皮疹、过敏性休克、过敏性紫癜、血管神经性水肿。</w:t>
            </w:r>
          </w:p>
        </w:tc>
        <w:tc>
          <w:tcPr>
            <w:tcW w:w="3926" w:type="dxa"/>
          </w:tcPr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1.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常见不良反应：一过性发热。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2.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罕见不良反应：一过性重度发热。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3.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极罕见不良反应：过敏性皮疹、过敏性休克、过敏性紫癜。</w:t>
            </w:r>
          </w:p>
        </w:tc>
      </w:tr>
      <w:tr w:rsidR="00B122FE" w:rsidRPr="00B36A23">
        <w:trPr>
          <w:jc w:val="center"/>
        </w:trPr>
        <w:tc>
          <w:tcPr>
            <w:tcW w:w="1101" w:type="dxa"/>
            <w:vAlign w:val="center"/>
          </w:tcPr>
          <w:p w:rsidR="00B122FE" w:rsidRPr="00B36A23" w:rsidRDefault="00B122FE" w:rsidP="00636C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注意事项</w:t>
            </w:r>
          </w:p>
        </w:tc>
        <w:tc>
          <w:tcPr>
            <w:tcW w:w="3925" w:type="dxa"/>
          </w:tcPr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1.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家族和个人有惊厥史者、患慢性疾病者、有癫痫史者、过敏体质者、哺乳期妇女慎用。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2.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育龄期妇女注射本疫苗后应至少</w:t>
            </w: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个月内避免怀孕。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3.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注射免疫球蛋白者应至少间隔</w:t>
            </w: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个月以上接种本疫苗。</w:t>
            </w:r>
          </w:p>
        </w:tc>
        <w:tc>
          <w:tcPr>
            <w:tcW w:w="3926" w:type="dxa"/>
          </w:tcPr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1.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家族和个人有惊厥史者、患慢性疾病者、有癫痫史者、过敏体质者慎用。</w:t>
            </w:r>
          </w:p>
          <w:p w:rsidR="00B122FE" w:rsidRPr="00B36A23" w:rsidRDefault="00B122FE" w:rsidP="00636C11">
            <w:pPr>
              <w:snapToGrid w:val="0"/>
              <w:spacing w:line="360" w:lineRule="exact"/>
              <w:rPr>
                <w:rFonts w:ascii="宋体"/>
                <w:kern w:val="0"/>
                <w:sz w:val="22"/>
              </w:rPr>
            </w:pP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2.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注射免疫球蛋白者应至少间隔</w:t>
            </w:r>
            <w:r w:rsidRPr="00B36A23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B36A23">
              <w:rPr>
                <w:rFonts w:ascii="宋体" w:hAnsi="宋体" w:cs="宋体" w:hint="eastAsia"/>
                <w:kern w:val="0"/>
                <w:sz w:val="22"/>
                <w:szCs w:val="22"/>
              </w:rPr>
              <w:t>个月以上接种本疫苗。</w:t>
            </w:r>
          </w:p>
        </w:tc>
      </w:tr>
    </w:tbl>
    <w:p w:rsidR="00B122FE" w:rsidRPr="00B67F97" w:rsidRDefault="00B122FE" w:rsidP="00990596">
      <w:pPr>
        <w:adjustRightInd w:val="0"/>
        <w:snapToGrid w:val="0"/>
        <w:spacing w:line="380" w:lineRule="exact"/>
        <w:ind w:firstLineChars="200" w:firstLine="482"/>
        <w:rPr>
          <w:kern w:val="0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【郑重提示】</w:t>
      </w:r>
      <w:r w:rsidRPr="00B67F97">
        <w:rPr>
          <w:rFonts w:cs="宋体" w:hint="eastAsia"/>
          <w:kern w:val="0"/>
          <w:sz w:val="24"/>
          <w:szCs w:val="24"/>
        </w:rPr>
        <w:t>请您认真阅读以上内容，</w:t>
      </w:r>
      <w:r w:rsidRPr="00B67F97">
        <w:rPr>
          <w:rFonts w:cs="宋体" w:hint="eastAsia"/>
          <w:b/>
          <w:bCs/>
          <w:kern w:val="0"/>
          <w:sz w:val="24"/>
          <w:szCs w:val="24"/>
        </w:rPr>
        <w:t>如实提供受种者的健康状况</w:t>
      </w:r>
      <w:r w:rsidRPr="00B67F97">
        <w:rPr>
          <w:rFonts w:cs="宋体" w:hint="eastAsia"/>
          <w:kern w:val="0"/>
          <w:sz w:val="24"/>
          <w:szCs w:val="24"/>
        </w:rPr>
        <w:t>。有不明事项请咨询接种医生。因疫苗特性或受种者个体差异等因素，疫苗保护</w:t>
      </w:r>
      <w:proofErr w:type="gramStart"/>
      <w:r w:rsidRPr="00B67F97">
        <w:rPr>
          <w:rFonts w:cs="宋体" w:hint="eastAsia"/>
          <w:kern w:val="0"/>
          <w:sz w:val="24"/>
          <w:szCs w:val="24"/>
        </w:rPr>
        <w:t>率并非</w:t>
      </w:r>
      <w:proofErr w:type="gramEnd"/>
      <w:r w:rsidRPr="00B67F97">
        <w:rPr>
          <w:kern w:val="0"/>
          <w:sz w:val="24"/>
          <w:szCs w:val="24"/>
        </w:rPr>
        <w:t>100%</w:t>
      </w:r>
      <w:r w:rsidRPr="00B67F97">
        <w:rPr>
          <w:rFonts w:cs="宋体" w:hint="eastAsia"/>
          <w:kern w:val="0"/>
          <w:sz w:val="24"/>
          <w:szCs w:val="24"/>
        </w:rPr>
        <w:t>。</w:t>
      </w:r>
      <w:r w:rsidRPr="00B67F97">
        <w:rPr>
          <w:rFonts w:cs="宋体" w:hint="eastAsia"/>
          <w:b/>
          <w:bCs/>
          <w:kern w:val="0"/>
          <w:sz w:val="24"/>
          <w:szCs w:val="24"/>
        </w:rPr>
        <w:t>接种后请在现场留观</w:t>
      </w:r>
      <w:r w:rsidRPr="00B67F97">
        <w:rPr>
          <w:b/>
          <w:bCs/>
          <w:kern w:val="0"/>
          <w:sz w:val="24"/>
          <w:szCs w:val="24"/>
        </w:rPr>
        <w:t>30</w:t>
      </w:r>
      <w:r w:rsidRPr="00B67F97">
        <w:rPr>
          <w:rFonts w:cs="宋体" w:hint="eastAsia"/>
          <w:b/>
          <w:bCs/>
          <w:kern w:val="0"/>
          <w:sz w:val="24"/>
          <w:szCs w:val="24"/>
        </w:rPr>
        <w:t>分钟。</w:t>
      </w:r>
      <w:r w:rsidRPr="00B67F97">
        <w:rPr>
          <w:rFonts w:cs="宋体" w:hint="eastAsia"/>
          <w:kern w:val="0"/>
          <w:sz w:val="24"/>
          <w:szCs w:val="24"/>
        </w:rPr>
        <w:t>接种后如有不适，请及时告知接种医生，严重者请及时就医。</w:t>
      </w:r>
    </w:p>
    <w:p w:rsidR="001A3966" w:rsidRDefault="001A3966" w:rsidP="001A3966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B122FE" w:rsidRPr="00B67F97" w:rsidRDefault="00B122FE" w:rsidP="00990596">
      <w:pPr>
        <w:spacing w:line="380" w:lineRule="exact"/>
        <w:ind w:firstLineChars="200" w:firstLine="480"/>
        <w:rPr>
          <w:kern w:val="0"/>
          <w:sz w:val="24"/>
          <w:szCs w:val="24"/>
        </w:rPr>
      </w:pPr>
      <w:r w:rsidRPr="00B67F97">
        <w:rPr>
          <w:rFonts w:cs="宋体" w:hint="eastAsia"/>
          <w:kern w:val="0"/>
          <w:sz w:val="24"/>
          <w:szCs w:val="24"/>
        </w:rPr>
        <w:t>受种者姓名：</w:t>
      </w:r>
      <w:r w:rsidRPr="00B67F97">
        <w:rPr>
          <w:kern w:val="0"/>
          <w:sz w:val="24"/>
          <w:szCs w:val="24"/>
          <w:u w:val="single"/>
        </w:rPr>
        <w:t xml:space="preserve">          </w:t>
      </w:r>
      <w:r w:rsidRPr="00B67F97">
        <w:rPr>
          <w:kern w:val="0"/>
          <w:sz w:val="24"/>
          <w:szCs w:val="24"/>
        </w:rPr>
        <w:t xml:space="preserve">  </w:t>
      </w:r>
      <w:r w:rsidRPr="00B67F97">
        <w:rPr>
          <w:rFonts w:cs="宋体" w:hint="eastAsia"/>
          <w:kern w:val="0"/>
          <w:sz w:val="24"/>
          <w:szCs w:val="24"/>
        </w:rPr>
        <w:t>性别：</w:t>
      </w:r>
      <w:r w:rsidRPr="00B67F97">
        <w:rPr>
          <w:kern w:val="0"/>
          <w:sz w:val="24"/>
          <w:szCs w:val="24"/>
          <w:u w:val="single"/>
        </w:rPr>
        <w:t xml:space="preserve">    </w:t>
      </w:r>
      <w:r w:rsidRPr="00B67F97">
        <w:rPr>
          <w:kern w:val="0"/>
          <w:sz w:val="24"/>
          <w:szCs w:val="24"/>
        </w:rPr>
        <w:t xml:space="preserve">  </w:t>
      </w:r>
      <w:r w:rsidRPr="00B67F97">
        <w:rPr>
          <w:rFonts w:cs="宋体" w:hint="eastAsia"/>
          <w:kern w:val="0"/>
          <w:sz w:val="24"/>
          <w:szCs w:val="24"/>
        </w:rPr>
        <w:t>出生日期：</w:t>
      </w:r>
      <w:r w:rsidRPr="00B67F97">
        <w:rPr>
          <w:kern w:val="0"/>
          <w:sz w:val="24"/>
          <w:szCs w:val="24"/>
          <w:u w:val="single"/>
        </w:rPr>
        <w:t xml:space="preserve">        </w:t>
      </w:r>
      <w:r w:rsidRPr="00B67F97">
        <w:rPr>
          <w:rFonts w:cs="宋体" w:hint="eastAsia"/>
          <w:kern w:val="0"/>
          <w:sz w:val="24"/>
          <w:szCs w:val="24"/>
        </w:rPr>
        <w:t>年</w:t>
      </w:r>
      <w:r w:rsidRPr="00B67F97">
        <w:rPr>
          <w:kern w:val="0"/>
          <w:sz w:val="24"/>
          <w:szCs w:val="24"/>
          <w:u w:val="single"/>
        </w:rPr>
        <w:t xml:space="preserve">    </w:t>
      </w:r>
      <w:r w:rsidRPr="00B67F97">
        <w:rPr>
          <w:rFonts w:cs="宋体" w:hint="eastAsia"/>
          <w:kern w:val="0"/>
          <w:sz w:val="24"/>
          <w:szCs w:val="24"/>
        </w:rPr>
        <w:t>月</w:t>
      </w:r>
      <w:r w:rsidRPr="00B67F97">
        <w:rPr>
          <w:kern w:val="0"/>
          <w:sz w:val="24"/>
          <w:szCs w:val="24"/>
          <w:u w:val="single"/>
        </w:rPr>
        <w:t xml:space="preserve">    </w:t>
      </w:r>
      <w:r w:rsidRPr="00B67F97">
        <w:rPr>
          <w:rFonts w:cs="宋体" w:hint="eastAsia"/>
          <w:kern w:val="0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09"/>
      </w:tblGrid>
      <w:tr w:rsidR="00B122FE" w:rsidRPr="00B67F97">
        <w:trPr>
          <w:trHeight w:val="568"/>
          <w:jc w:val="center"/>
        </w:trPr>
        <w:tc>
          <w:tcPr>
            <w:tcW w:w="8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FE" w:rsidRPr="00B67F97" w:rsidRDefault="00B122FE" w:rsidP="00B67F97">
            <w:pPr>
              <w:adjustRightInd w:val="0"/>
              <w:snapToGrid w:val="0"/>
              <w:spacing w:line="380" w:lineRule="exact"/>
              <w:rPr>
                <w:kern w:val="0"/>
                <w:sz w:val="24"/>
                <w:szCs w:val="24"/>
              </w:rPr>
            </w:pPr>
            <w:r w:rsidRPr="00B67F97">
              <w:rPr>
                <w:rFonts w:cs="宋体" w:hint="eastAsia"/>
                <w:kern w:val="0"/>
                <w:sz w:val="24"/>
                <w:szCs w:val="24"/>
              </w:rPr>
              <w:lastRenderedPageBreak/>
              <w:t>我</w:t>
            </w:r>
            <w:r>
              <w:rPr>
                <w:rFonts w:cs="宋体" w:hint="eastAsia"/>
                <w:kern w:val="0"/>
                <w:sz w:val="24"/>
                <w:szCs w:val="24"/>
              </w:rPr>
              <w:t>已阅读并</w:t>
            </w:r>
            <w:r w:rsidRPr="00B67F97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同意</w:t>
            </w:r>
            <w:r w:rsidRPr="00B67F97">
              <w:rPr>
                <w:rFonts w:cs="宋体" w:hint="eastAsia"/>
                <w:kern w:val="0"/>
                <w:sz w:val="24"/>
                <w:szCs w:val="24"/>
              </w:rPr>
              <w:t>选择接种：</w:t>
            </w:r>
            <w:r w:rsidRPr="00B67F97">
              <w:rPr>
                <w:rFonts w:ascii="宋体" w:hAnsi="宋体" w:cs="宋体" w:hint="eastAsia"/>
                <w:kern w:val="0"/>
                <w:sz w:val="24"/>
                <w:szCs w:val="24"/>
              </w:rPr>
              <w:t>①</w:t>
            </w:r>
            <w:r w:rsidRPr="005E035F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免费</w:t>
            </w:r>
            <w:r w:rsidRPr="00B67F97">
              <w:rPr>
                <w:rFonts w:ascii="宋体" w:hAnsi="宋体" w:cs="宋体" w:hint="eastAsia"/>
                <w:kern w:val="0"/>
                <w:sz w:val="24"/>
                <w:szCs w:val="24"/>
              </w:rPr>
              <w:t>乙型脑炎减毒活疫苗□</w:t>
            </w:r>
            <w:r w:rsidRPr="00B67F97">
              <w:rPr>
                <w:rFonts w:cs="宋体" w:hint="eastAsia"/>
                <w:kern w:val="0"/>
                <w:sz w:val="24"/>
                <w:szCs w:val="24"/>
              </w:rPr>
              <w:t>；</w:t>
            </w:r>
            <w:r w:rsidRPr="00B67F97">
              <w:rPr>
                <w:rFonts w:ascii="宋体" w:hAnsi="宋体" w:cs="宋体" w:hint="eastAsia"/>
                <w:kern w:val="0"/>
                <w:sz w:val="24"/>
                <w:szCs w:val="24"/>
              </w:rPr>
              <w:t>②</w:t>
            </w:r>
            <w:r w:rsidRPr="005E035F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收费</w:t>
            </w:r>
            <w:r w:rsidRPr="00B67F97">
              <w:rPr>
                <w:rFonts w:ascii="宋体" w:hAnsi="宋体" w:cs="宋体" w:hint="eastAsia"/>
                <w:kern w:val="0"/>
                <w:sz w:val="24"/>
                <w:szCs w:val="24"/>
              </w:rPr>
              <w:t>乙型脑炎灭活疫苗□</w:t>
            </w:r>
            <w:r w:rsidRPr="00B67F97">
              <w:rPr>
                <w:rFonts w:cs="宋体" w:hint="eastAsia"/>
                <w:kern w:val="0"/>
                <w:sz w:val="24"/>
                <w:szCs w:val="24"/>
              </w:rPr>
              <w:t>；（请在方框内打</w:t>
            </w:r>
            <w:r w:rsidRPr="00B67F97">
              <w:rPr>
                <w:kern w:val="0"/>
                <w:sz w:val="24"/>
                <w:szCs w:val="24"/>
              </w:rPr>
              <w:t>“√”</w:t>
            </w:r>
            <w:r w:rsidRPr="00B67F97">
              <w:rPr>
                <w:rFonts w:cs="宋体" w:hint="eastAsia"/>
                <w:kern w:val="0"/>
                <w:sz w:val="24"/>
                <w:szCs w:val="24"/>
              </w:rPr>
              <w:t>）。</w:t>
            </w:r>
          </w:p>
          <w:p w:rsidR="00B122FE" w:rsidRPr="00B67F97" w:rsidRDefault="00B122FE" w:rsidP="00C302A0">
            <w:pPr>
              <w:adjustRightInd w:val="0"/>
              <w:snapToGrid w:val="0"/>
              <w:spacing w:line="380" w:lineRule="exact"/>
              <w:rPr>
                <w:kern w:val="0"/>
                <w:sz w:val="24"/>
                <w:szCs w:val="24"/>
              </w:rPr>
            </w:pPr>
            <w:r w:rsidRPr="00B67F97">
              <w:rPr>
                <w:rFonts w:cs="宋体" w:hint="eastAsia"/>
                <w:kern w:val="0"/>
                <w:sz w:val="24"/>
                <w:szCs w:val="24"/>
              </w:rPr>
              <w:t>受种者</w:t>
            </w:r>
            <w:r w:rsidRPr="00B67F97">
              <w:rPr>
                <w:kern w:val="0"/>
                <w:sz w:val="24"/>
                <w:szCs w:val="24"/>
              </w:rPr>
              <w:t>/</w:t>
            </w:r>
            <w:r w:rsidRPr="00B67F97">
              <w:rPr>
                <w:rFonts w:cs="宋体" w:hint="eastAsia"/>
                <w:kern w:val="0"/>
                <w:sz w:val="24"/>
                <w:szCs w:val="24"/>
              </w:rPr>
              <w:t>监护人（签名）：</w:t>
            </w:r>
            <w:r w:rsidRPr="00B67F97">
              <w:rPr>
                <w:kern w:val="0"/>
                <w:sz w:val="24"/>
                <w:szCs w:val="24"/>
              </w:rPr>
              <w:t xml:space="preserve">            </w:t>
            </w:r>
            <w:r w:rsidRPr="00B67F97">
              <w:rPr>
                <w:rFonts w:cs="宋体" w:hint="eastAsia"/>
                <w:kern w:val="0"/>
                <w:sz w:val="24"/>
                <w:szCs w:val="24"/>
              </w:rPr>
              <w:t>日期：</w:t>
            </w:r>
            <w:r w:rsidRPr="00B67F97">
              <w:rPr>
                <w:kern w:val="0"/>
                <w:sz w:val="24"/>
                <w:szCs w:val="24"/>
                <w:u w:val="single"/>
              </w:rPr>
              <w:t xml:space="preserve">       </w:t>
            </w:r>
            <w:r w:rsidRPr="00B67F97">
              <w:rPr>
                <w:rFonts w:cs="宋体" w:hint="eastAsia"/>
                <w:kern w:val="0"/>
                <w:sz w:val="24"/>
                <w:szCs w:val="24"/>
              </w:rPr>
              <w:t>年</w:t>
            </w:r>
            <w:r w:rsidRPr="00B67F97">
              <w:rPr>
                <w:kern w:val="0"/>
                <w:sz w:val="24"/>
                <w:szCs w:val="24"/>
                <w:u w:val="single"/>
              </w:rPr>
              <w:t xml:space="preserve">    </w:t>
            </w:r>
            <w:r w:rsidRPr="00B67F97">
              <w:rPr>
                <w:rFonts w:cs="宋体" w:hint="eastAsia"/>
                <w:kern w:val="0"/>
                <w:sz w:val="24"/>
                <w:szCs w:val="24"/>
              </w:rPr>
              <w:t>月</w:t>
            </w:r>
            <w:r w:rsidRPr="00B67F97">
              <w:rPr>
                <w:kern w:val="0"/>
                <w:sz w:val="24"/>
                <w:szCs w:val="24"/>
                <w:u w:val="single"/>
              </w:rPr>
              <w:t xml:space="preserve">    </w:t>
            </w:r>
            <w:r w:rsidRPr="00B67F97">
              <w:rPr>
                <w:rFonts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122FE" w:rsidRPr="00B67F97">
        <w:trPr>
          <w:trHeight w:val="568"/>
          <w:jc w:val="center"/>
        </w:trPr>
        <w:tc>
          <w:tcPr>
            <w:tcW w:w="8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FE" w:rsidRDefault="00B122FE" w:rsidP="00016919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  <w:r w:rsidRPr="008E7A77">
              <w:rPr>
                <w:rFonts w:cs="宋体" w:hint="eastAsia"/>
                <w:sz w:val="24"/>
                <w:szCs w:val="24"/>
              </w:rPr>
              <w:t>我</w:t>
            </w:r>
            <w:r>
              <w:rPr>
                <w:rFonts w:cs="宋体" w:hint="eastAsia"/>
                <w:sz w:val="24"/>
                <w:szCs w:val="24"/>
              </w:rPr>
              <w:t>已阅读但</w:t>
            </w:r>
            <w:r w:rsidRPr="008E7A77">
              <w:rPr>
                <w:rFonts w:cs="宋体" w:hint="eastAsia"/>
                <w:b/>
                <w:bCs/>
                <w:sz w:val="24"/>
                <w:szCs w:val="24"/>
              </w:rPr>
              <w:t>不同意</w:t>
            </w:r>
            <w:r w:rsidRPr="008E7A77">
              <w:rPr>
                <w:rFonts w:cs="宋体" w:hint="eastAsia"/>
                <w:sz w:val="24"/>
                <w:szCs w:val="24"/>
              </w:rPr>
              <w:t>接种。</w:t>
            </w:r>
          </w:p>
          <w:p w:rsidR="00B122FE" w:rsidRPr="00B67F97" w:rsidRDefault="00B122FE" w:rsidP="00016919">
            <w:pPr>
              <w:adjustRightInd w:val="0"/>
              <w:snapToGrid w:val="0"/>
              <w:spacing w:line="380" w:lineRule="exact"/>
              <w:rPr>
                <w:kern w:val="0"/>
                <w:sz w:val="24"/>
                <w:szCs w:val="24"/>
              </w:rPr>
            </w:pPr>
            <w:r w:rsidRPr="008E7A77">
              <w:rPr>
                <w:rFonts w:cs="宋体" w:hint="eastAsia"/>
                <w:sz w:val="24"/>
                <w:szCs w:val="24"/>
              </w:rPr>
              <w:t>受种者</w:t>
            </w:r>
            <w:r w:rsidRPr="008E7A77">
              <w:rPr>
                <w:sz w:val="24"/>
                <w:szCs w:val="24"/>
              </w:rPr>
              <w:t>/</w:t>
            </w:r>
            <w:r w:rsidRPr="008E7A77">
              <w:rPr>
                <w:rFonts w:cs="宋体" w:hint="eastAsia"/>
                <w:sz w:val="24"/>
                <w:szCs w:val="24"/>
              </w:rPr>
              <w:t>监护人（签名）：</w:t>
            </w:r>
            <w:r w:rsidRPr="008E7A7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8E7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8E7A77">
              <w:rPr>
                <w:sz w:val="24"/>
                <w:szCs w:val="24"/>
              </w:rPr>
              <w:t xml:space="preserve">   </w:t>
            </w:r>
            <w:r w:rsidRPr="008E7A77">
              <w:rPr>
                <w:rFonts w:cs="宋体" w:hint="eastAsia"/>
                <w:sz w:val="24"/>
                <w:szCs w:val="24"/>
              </w:rPr>
              <w:t>日期：</w:t>
            </w:r>
            <w:r w:rsidRPr="008E7A77">
              <w:rPr>
                <w:sz w:val="24"/>
                <w:szCs w:val="24"/>
                <w:u w:val="single"/>
              </w:rPr>
              <w:t xml:space="preserve">       </w:t>
            </w:r>
            <w:r w:rsidRPr="008E7A77">
              <w:rPr>
                <w:rFonts w:cs="宋体" w:hint="eastAsia"/>
                <w:sz w:val="24"/>
                <w:szCs w:val="24"/>
              </w:rPr>
              <w:t>年</w:t>
            </w:r>
            <w:r w:rsidRPr="008E7A77">
              <w:rPr>
                <w:sz w:val="24"/>
                <w:szCs w:val="24"/>
                <w:u w:val="single"/>
              </w:rPr>
              <w:t xml:space="preserve">    </w:t>
            </w:r>
            <w:r w:rsidRPr="008E7A77">
              <w:rPr>
                <w:rFonts w:cs="宋体" w:hint="eastAsia"/>
                <w:sz w:val="24"/>
                <w:szCs w:val="24"/>
              </w:rPr>
              <w:t>月</w:t>
            </w:r>
            <w:r w:rsidRPr="008E7A77">
              <w:rPr>
                <w:sz w:val="24"/>
                <w:szCs w:val="24"/>
                <w:u w:val="single"/>
              </w:rPr>
              <w:t xml:space="preserve">    </w:t>
            </w:r>
            <w:r w:rsidRPr="008E7A7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B122FE" w:rsidRPr="00873895" w:rsidRDefault="00B122FE" w:rsidP="00873895">
      <w:pPr>
        <w:tabs>
          <w:tab w:val="left" w:pos="8789"/>
        </w:tabs>
        <w:spacing w:line="380" w:lineRule="exact"/>
        <w:ind w:right="55"/>
        <w:rPr>
          <w:sz w:val="24"/>
          <w:szCs w:val="24"/>
        </w:rPr>
      </w:pPr>
      <w:bookmarkStart w:id="0" w:name="_GoBack"/>
      <w:bookmarkEnd w:id="0"/>
    </w:p>
    <w:sectPr w:rsidR="00B122FE" w:rsidRPr="00873895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F6" w:rsidRDefault="000200F6" w:rsidP="00B33A07">
      <w:r>
        <w:separator/>
      </w:r>
    </w:p>
  </w:endnote>
  <w:endnote w:type="continuationSeparator" w:id="0">
    <w:p w:rsidR="000200F6" w:rsidRDefault="000200F6" w:rsidP="00B3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F6" w:rsidRDefault="000200F6" w:rsidP="00B33A07">
      <w:r>
        <w:separator/>
      </w:r>
    </w:p>
  </w:footnote>
  <w:footnote w:type="continuationSeparator" w:id="0">
    <w:p w:rsidR="000200F6" w:rsidRDefault="000200F6" w:rsidP="00B3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8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B7A"/>
    <w:rsid w:val="00016919"/>
    <w:rsid w:val="000200F6"/>
    <w:rsid w:val="0002021B"/>
    <w:rsid w:val="00025486"/>
    <w:rsid w:val="00037780"/>
    <w:rsid w:val="0004139C"/>
    <w:rsid w:val="00065E17"/>
    <w:rsid w:val="00095929"/>
    <w:rsid w:val="000A7063"/>
    <w:rsid w:val="000E456E"/>
    <w:rsid w:val="000F31B7"/>
    <w:rsid w:val="001631A1"/>
    <w:rsid w:val="001A3966"/>
    <w:rsid w:val="001B1BDE"/>
    <w:rsid w:val="001B5C34"/>
    <w:rsid w:val="001D0F67"/>
    <w:rsid w:val="001E2629"/>
    <w:rsid w:val="00234F0B"/>
    <w:rsid w:val="00251F0F"/>
    <w:rsid w:val="0029324E"/>
    <w:rsid w:val="002A1612"/>
    <w:rsid w:val="002A5070"/>
    <w:rsid w:val="002A7CDD"/>
    <w:rsid w:val="002E6324"/>
    <w:rsid w:val="00365519"/>
    <w:rsid w:val="00375DA5"/>
    <w:rsid w:val="003C6F4A"/>
    <w:rsid w:val="003C7EA7"/>
    <w:rsid w:val="003D2BFA"/>
    <w:rsid w:val="003F2BBC"/>
    <w:rsid w:val="00442675"/>
    <w:rsid w:val="00446746"/>
    <w:rsid w:val="004974FB"/>
    <w:rsid w:val="004A6FE4"/>
    <w:rsid w:val="004B131D"/>
    <w:rsid w:val="004B2EE6"/>
    <w:rsid w:val="004C23F9"/>
    <w:rsid w:val="004C24F4"/>
    <w:rsid w:val="004D0E4F"/>
    <w:rsid w:val="004E5592"/>
    <w:rsid w:val="004E6CC8"/>
    <w:rsid w:val="00502114"/>
    <w:rsid w:val="00535815"/>
    <w:rsid w:val="005416CC"/>
    <w:rsid w:val="00542636"/>
    <w:rsid w:val="005447AD"/>
    <w:rsid w:val="00567702"/>
    <w:rsid w:val="005745E2"/>
    <w:rsid w:val="005C1495"/>
    <w:rsid w:val="005E035F"/>
    <w:rsid w:val="00617043"/>
    <w:rsid w:val="00636C11"/>
    <w:rsid w:val="006536FA"/>
    <w:rsid w:val="00663A3E"/>
    <w:rsid w:val="006A0333"/>
    <w:rsid w:val="006D7CD8"/>
    <w:rsid w:val="006E1F56"/>
    <w:rsid w:val="00725479"/>
    <w:rsid w:val="0075155B"/>
    <w:rsid w:val="00751928"/>
    <w:rsid w:val="00766337"/>
    <w:rsid w:val="007831BD"/>
    <w:rsid w:val="00813B93"/>
    <w:rsid w:val="0083022B"/>
    <w:rsid w:val="00835A2A"/>
    <w:rsid w:val="0087114A"/>
    <w:rsid w:val="0087120F"/>
    <w:rsid w:val="00871A8F"/>
    <w:rsid w:val="00873895"/>
    <w:rsid w:val="00894884"/>
    <w:rsid w:val="008C513F"/>
    <w:rsid w:val="008E7A77"/>
    <w:rsid w:val="00946AA2"/>
    <w:rsid w:val="00967BAC"/>
    <w:rsid w:val="00972D51"/>
    <w:rsid w:val="009865D1"/>
    <w:rsid w:val="00987BC2"/>
    <w:rsid w:val="00990596"/>
    <w:rsid w:val="009A2D39"/>
    <w:rsid w:val="009F4263"/>
    <w:rsid w:val="009F4DC4"/>
    <w:rsid w:val="00A20824"/>
    <w:rsid w:val="00A433D0"/>
    <w:rsid w:val="00A741C6"/>
    <w:rsid w:val="00A806A3"/>
    <w:rsid w:val="00AA48C6"/>
    <w:rsid w:val="00AA5FF7"/>
    <w:rsid w:val="00AB0C21"/>
    <w:rsid w:val="00AE5221"/>
    <w:rsid w:val="00B122FE"/>
    <w:rsid w:val="00B17082"/>
    <w:rsid w:val="00B17E2E"/>
    <w:rsid w:val="00B233E7"/>
    <w:rsid w:val="00B33A07"/>
    <w:rsid w:val="00B36A23"/>
    <w:rsid w:val="00B51ABD"/>
    <w:rsid w:val="00B55D5C"/>
    <w:rsid w:val="00B67F97"/>
    <w:rsid w:val="00B83A82"/>
    <w:rsid w:val="00B961FF"/>
    <w:rsid w:val="00B973C5"/>
    <w:rsid w:val="00BE2479"/>
    <w:rsid w:val="00BE5D51"/>
    <w:rsid w:val="00C05C60"/>
    <w:rsid w:val="00C302A0"/>
    <w:rsid w:val="00C67CAA"/>
    <w:rsid w:val="00CF4A6E"/>
    <w:rsid w:val="00D17C6F"/>
    <w:rsid w:val="00D34C51"/>
    <w:rsid w:val="00D66FBE"/>
    <w:rsid w:val="00D84BCF"/>
    <w:rsid w:val="00DC4BDE"/>
    <w:rsid w:val="00E014D8"/>
    <w:rsid w:val="00E03C54"/>
    <w:rsid w:val="00E21FBB"/>
    <w:rsid w:val="00E26B7A"/>
    <w:rsid w:val="00E42C2D"/>
    <w:rsid w:val="00E83231"/>
    <w:rsid w:val="00E837A4"/>
    <w:rsid w:val="00ED3C77"/>
    <w:rsid w:val="00EE25B5"/>
    <w:rsid w:val="00EF3654"/>
    <w:rsid w:val="00F31678"/>
    <w:rsid w:val="00F40151"/>
    <w:rsid w:val="00F43D03"/>
    <w:rsid w:val="00F80E01"/>
    <w:rsid w:val="00F81DA5"/>
    <w:rsid w:val="00F952E5"/>
    <w:rsid w:val="00FA051C"/>
    <w:rsid w:val="00FB3FE1"/>
    <w:rsid w:val="00FC0F7F"/>
    <w:rsid w:val="00FC7F50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7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ED3C77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ED3C77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987BC2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ED3C77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ED3C77"/>
    <w:pPr>
      <w:jc w:val="left"/>
    </w:pPr>
  </w:style>
  <w:style w:type="character" w:customStyle="1" w:styleId="Char0">
    <w:name w:val="批注文字 Char"/>
    <w:link w:val="a4"/>
    <w:uiPriority w:val="99"/>
    <w:locked/>
    <w:rsid w:val="00ED3C77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rsid w:val="00B33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B33A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B33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B33A0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0377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山东省流行性乙型脑炎疫苗预防接种</dc:title>
  <dc:subject/>
  <dc:creator>dell</dc:creator>
  <cp:keywords/>
  <dc:description/>
  <cp:lastModifiedBy>张伟燕</cp:lastModifiedBy>
  <cp:revision>5</cp:revision>
  <dcterms:created xsi:type="dcterms:W3CDTF">2017-09-16T07:50:00Z</dcterms:created>
  <dcterms:modified xsi:type="dcterms:W3CDTF">2020-06-03T01:47:00Z</dcterms:modified>
</cp:coreProperties>
</file>