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20F" w:rsidRDefault="003D11E5" w:rsidP="00DC4308">
      <w:pPr>
        <w:adjustRightInd w:val="0"/>
        <w:snapToGrid w:val="0"/>
        <w:jc w:val="center"/>
        <w:rPr>
          <w:rFonts w:ascii="方正小标宋简体" w:eastAsia="方正小标宋简体" w:hAnsi="方正小标宋简体"/>
          <w:bCs/>
          <w:sz w:val="44"/>
          <w:szCs w:val="32"/>
        </w:rPr>
      </w:pPr>
      <w:r>
        <w:rPr>
          <w:rFonts w:ascii="方正小标宋简体" w:eastAsia="方正小标宋简体" w:hAnsi="方正小标宋简体" w:hint="eastAsia"/>
          <w:bCs/>
          <w:sz w:val="44"/>
          <w:szCs w:val="32"/>
        </w:rPr>
        <w:t>山东省</w:t>
      </w:r>
      <w:r w:rsidR="0072231A" w:rsidRPr="0072231A">
        <w:rPr>
          <w:rFonts w:ascii="方正小标宋简体" w:eastAsia="方正小标宋简体" w:hAnsi="方正小标宋简体" w:hint="eastAsia"/>
          <w:bCs/>
          <w:sz w:val="44"/>
          <w:szCs w:val="32"/>
        </w:rPr>
        <w:t>双价人乳头瘤病毒吸附疫苗</w:t>
      </w:r>
    </w:p>
    <w:p w:rsidR="00DC4308" w:rsidRDefault="00DC4308" w:rsidP="00DC4308">
      <w:pPr>
        <w:adjustRightInd w:val="0"/>
        <w:snapToGrid w:val="0"/>
        <w:jc w:val="center"/>
        <w:rPr>
          <w:rFonts w:ascii="方正小标宋简体" w:eastAsia="方正小标宋简体" w:hAnsi="方正小标宋简体"/>
          <w:bCs/>
          <w:sz w:val="44"/>
          <w:szCs w:val="32"/>
        </w:rPr>
      </w:pPr>
      <w:r>
        <w:rPr>
          <w:rFonts w:ascii="方正小标宋简体" w:eastAsia="方正小标宋简体" w:hAnsi="方正小标宋简体" w:hint="eastAsia"/>
          <w:bCs/>
          <w:sz w:val="44"/>
          <w:szCs w:val="32"/>
        </w:rPr>
        <w:t>接种知情同意书</w:t>
      </w:r>
    </w:p>
    <w:p w:rsidR="00DC4308" w:rsidRDefault="00DC4308" w:rsidP="00DC4308">
      <w:pPr>
        <w:adjustRightInd w:val="0"/>
        <w:snapToGrid w:val="0"/>
        <w:jc w:val="center"/>
        <w:rPr>
          <w:rFonts w:ascii="方正小标宋简体" w:eastAsia="方正小标宋简体" w:hAnsi="方正小标宋简体"/>
          <w:bCs/>
          <w:sz w:val="28"/>
          <w:szCs w:val="32"/>
        </w:rPr>
      </w:pPr>
    </w:p>
    <w:p w:rsidR="00F419D1" w:rsidRPr="008C25B3" w:rsidRDefault="00DC4308" w:rsidP="00DC4308">
      <w:pPr>
        <w:adjustRightInd w:val="0"/>
        <w:snapToGrid w:val="0"/>
        <w:spacing w:line="360" w:lineRule="exact"/>
        <w:jc w:val="left"/>
        <w:outlineLvl w:val="0"/>
        <w:rPr>
          <w:rFonts w:asciiTheme="minorEastAsia" w:eastAsiaTheme="minorEastAsia" w:hAnsiTheme="minorEastAsia"/>
          <w:sz w:val="22"/>
          <w:szCs w:val="22"/>
        </w:rPr>
      </w:pPr>
      <w:r w:rsidRPr="008C25B3">
        <w:rPr>
          <w:rFonts w:asciiTheme="minorEastAsia" w:eastAsiaTheme="minorEastAsia" w:hAnsiTheme="minorEastAsia"/>
          <w:b/>
          <w:sz w:val="22"/>
          <w:szCs w:val="22"/>
        </w:rPr>
        <w:t>【疾病简介】</w:t>
      </w:r>
      <w:r w:rsidR="00283AD5" w:rsidRPr="008C25B3">
        <w:rPr>
          <w:rFonts w:asciiTheme="minorEastAsia" w:eastAsiaTheme="minorEastAsia" w:hAnsiTheme="minorEastAsia" w:hint="eastAsia"/>
          <w:b/>
          <w:sz w:val="22"/>
          <w:szCs w:val="22"/>
        </w:rPr>
        <w:t xml:space="preserve"> </w:t>
      </w:r>
      <w:r w:rsidR="00F419D1" w:rsidRPr="008C25B3">
        <w:rPr>
          <w:rFonts w:asciiTheme="minorEastAsia" w:eastAsiaTheme="minorEastAsia" w:hAnsiTheme="minorEastAsia" w:hint="eastAsia"/>
          <w:sz w:val="22"/>
          <w:szCs w:val="22"/>
        </w:rPr>
        <w:t>宫颈癌是妇科</w:t>
      </w:r>
      <w:r w:rsidR="00283AD5" w:rsidRPr="008C25B3">
        <w:rPr>
          <w:rFonts w:asciiTheme="minorEastAsia" w:eastAsiaTheme="minorEastAsia" w:hAnsiTheme="minorEastAsia" w:hint="eastAsia"/>
          <w:sz w:val="22"/>
          <w:szCs w:val="22"/>
        </w:rPr>
        <w:t>最常见的</w:t>
      </w:r>
      <w:r w:rsidR="00F419D1" w:rsidRPr="008C25B3">
        <w:rPr>
          <w:rFonts w:asciiTheme="minorEastAsia" w:eastAsiaTheme="minorEastAsia" w:hAnsiTheme="minorEastAsia" w:hint="eastAsia"/>
          <w:sz w:val="22"/>
          <w:szCs w:val="22"/>
        </w:rPr>
        <w:t>恶性肿瘤</w:t>
      </w:r>
      <w:r w:rsidR="00283AD5" w:rsidRPr="008C25B3">
        <w:rPr>
          <w:rFonts w:asciiTheme="minorEastAsia" w:eastAsiaTheme="minorEastAsia" w:hAnsiTheme="minorEastAsia" w:hint="eastAsia"/>
          <w:sz w:val="22"/>
          <w:szCs w:val="22"/>
        </w:rPr>
        <w:t>之一</w:t>
      </w:r>
      <w:r w:rsidR="00F419D1" w:rsidRPr="008C25B3">
        <w:rPr>
          <w:rFonts w:asciiTheme="minorEastAsia" w:eastAsiaTheme="minorEastAsia" w:hAnsiTheme="minorEastAsia" w:hint="eastAsia"/>
          <w:sz w:val="22"/>
          <w:szCs w:val="22"/>
        </w:rPr>
        <w:t>，高危型人乳头瘤病毒（HPV）</w:t>
      </w:r>
      <w:r w:rsidR="00283AD5" w:rsidRPr="008C25B3">
        <w:rPr>
          <w:rFonts w:asciiTheme="minorEastAsia" w:eastAsiaTheme="minorEastAsia" w:hAnsiTheme="minorEastAsia" w:hint="eastAsia"/>
          <w:sz w:val="22"/>
          <w:szCs w:val="22"/>
        </w:rPr>
        <w:t>持续</w:t>
      </w:r>
      <w:r w:rsidR="00F419D1" w:rsidRPr="008C25B3">
        <w:rPr>
          <w:rFonts w:asciiTheme="minorEastAsia" w:eastAsiaTheme="minorEastAsia" w:hAnsiTheme="minorEastAsia" w:hint="eastAsia"/>
          <w:sz w:val="22"/>
          <w:szCs w:val="22"/>
        </w:rPr>
        <w:t>感染</w:t>
      </w:r>
      <w:r w:rsidR="00283AD5" w:rsidRPr="008C25B3">
        <w:rPr>
          <w:rFonts w:asciiTheme="minorEastAsia" w:eastAsiaTheme="minorEastAsia" w:hAnsiTheme="minorEastAsia" w:hint="eastAsia"/>
          <w:sz w:val="22"/>
          <w:szCs w:val="22"/>
        </w:rPr>
        <w:t>是导致女性</w:t>
      </w:r>
      <w:r w:rsidR="00F419D1" w:rsidRPr="008C25B3">
        <w:rPr>
          <w:rFonts w:asciiTheme="minorEastAsia" w:eastAsiaTheme="minorEastAsia" w:hAnsiTheme="minorEastAsia" w:hint="eastAsia"/>
          <w:sz w:val="22"/>
          <w:szCs w:val="22"/>
        </w:rPr>
        <w:t>宫颈癌的</w:t>
      </w:r>
      <w:r w:rsidR="00283AD5" w:rsidRPr="008C25B3">
        <w:rPr>
          <w:rFonts w:asciiTheme="minorEastAsia" w:eastAsiaTheme="minorEastAsia" w:hAnsiTheme="minorEastAsia" w:hint="eastAsia"/>
          <w:sz w:val="22"/>
          <w:szCs w:val="22"/>
        </w:rPr>
        <w:t>主要危险因素。高危型HPV有14种类型，其中最常见的型别是16、18。</w:t>
      </w:r>
    </w:p>
    <w:p w:rsidR="00DC4308" w:rsidRPr="008C25B3" w:rsidRDefault="00DC4308" w:rsidP="00DC4308">
      <w:pPr>
        <w:pStyle w:val="a4"/>
        <w:spacing w:line="360" w:lineRule="exact"/>
        <w:rPr>
          <w:rFonts w:asciiTheme="minorEastAsia" w:eastAsiaTheme="minorEastAsia" w:hAnsiTheme="minorEastAsia"/>
          <w:sz w:val="22"/>
          <w:szCs w:val="22"/>
        </w:rPr>
      </w:pPr>
      <w:r w:rsidRPr="008C25B3">
        <w:rPr>
          <w:rFonts w:asciiTheme="minorEastAsia" w:eastAsiaTheme="minorEastAsia" w:hAnsiTheme="minorEastAsia"/>
          <w:b/>
          <w:sz w:val="22"/>
          <w:szCs w:val="22"/>
        </w:rPr>
        <w:t>【疫苗作用】</w:t>
      </w:r>
      <w:r w:rsidRPr="008C25B3">
        <w:rPr>
          <w:rFonts w:asciiTheme="minorEastAsia" w:eastAsiaTheme="minorEastAsia" w:hAnsiTheme="minorEastAsia"/>
          <w:sz w:val="22"/>
          <w:szCs w:val="22"/>
        </w:rPr>
        <w:t>预防</w:t>
      </w:r>
      <w:r w:rsidR="00C469D2" w:rsidRPr="008C25B3">
        <w:rPr>
          <w:rFonts w:asciiTheme="minorEastAsia" w:eastAsiaTheme="minorEastAsia" w:hAnsiTheme="minorEastAsia" w:hint="eastAsia"/>
          <w:sz w:val="22"/>
          <w:szCs w:val="22"/>
        </w:rPr>
        <w:t>因高危HPV16/18型所致宫颈癌等疾病</w:t>
      </w:r>
      <w:r w:rsidRPr="008C25B3">
        <w:rPr>
          <w:rFonts w:asciiTheme="minorEastAsia" w:eastAsiaTheme="minorEastAsia" w:hAnsiTheme="minorEastAsia"/>
          <w:sz w:val="22"/>
          <w:szCs w:val="22"/>
        </w:rPr>
        <w:t>。</w:t>
      </w:r>
    </w:p>
    <w:p w:rsidR="00DC4308" w:rsidRPr="008C25B3" w:rsidRDefault="00DC4308" w:rsidP="00DC4308">
      <w:pPr>
        <w:pStyle w:val="a3"/>
        <w:spacing w:line="360" w:lineRule="exact"/>
        <w:rPr>
          <w:rFonts w:asciiTheme="minorEastAsia" w:hAnsiTheme="minorEastAsia"/>
          <w:b/>
          <w:sz w:val="22"/>
          <w:szCs w:val="22"/>
        </w:rPr>
      </w:pPr>
      <w:r w:rsidRPr="008C25B3">
        <w:rPr>
          <w:rFonts w:asciiTheme="minorEastAsia" w:hAnsiTheme="minorEastAsia"/>
          <w:b/>
          <w:sz w:val="22"/>
          <w:szCs w:val="22"/>
        </w:rPr>
        <w:t>【接种禁忌】</w:t>
      </w:r>
    </w:p>
    <w:p w:rsidR="00DC4308" w:rsidRPr="008C25B3" w:rsidRDefault="00F565C3" w:rsidP="00BF537B">
      <w:pPr>
        <w:pStyle w:val="a3"/>
        <w:numPr>
          <w:ilvl w:val="0"/>
          <w:numId w:val="2"/>
        </w:numPr>
        <w:spacing w:line="360" w:lineRule="exact"/>
        <w:rPr>
          <w:rFonts w:asciiTheme="minorEastAsia" w:hAnsiTheme="minorEastAsia"/>
          <w:sz w:val="22"/>
          <w:szCs w:val="22"/>
        </w:rPr>
      </w:pPr>
      <w:r w:rsidRPr="008C25B3">
        <w:rPr>
          <w:rFonts w:asciiTheme="minorEastAsia" w:hAnsiTheme="minorEastAsia" w:hint="eastAsia"/>
          <w:sz w:val="22"/>
          <w:szCs w:val="22"/>
        </w:rPr>
        <w:t>对本品中任</w:t>
      </w:r>
      <w:proofErr w:type="gramStart"/>
      <w:r w:rsidRPr="008C25B3">
        <w:rPr>
          <w:rFonts w:asciiTheme="minorEastAsia" w:hAnsiTheme="minorEastAsia" w:hint="eastAsia"/>
          <w:sz w:val="22"/>
          <w:szCs w:val="22"/>
        </w:rPr>
        <w:t>一</w:t>
      </w:r>
      <w:proofErr w:type="gramEnd"/>
      <w:r w:rsidRPr="008C25B3">
        <w:rPr>
          <w:rFonts w:asciiTheme="minorEastAsia" w:hAnsiTheme="minorEastAsia" w:hint="eastAsia"/>
          <w:sz w:val="22"/>
          <w:szCs w:val="22"/>
        </w:rPr>
        <w:t>活性成分或辅料严重过敏反应者。</w:t>
      </w:r>
    </w:p>
    <w:p w:rsidR="00DC4308" w:rsidRPr="008C25B3" w:rsidRDefault="002833B9" w:rsidP="00BF537B">
      <w:pPr>
        <w:pStyle w:val="a3"/>
        <w:numPr>
          <w:ilvl w:val="0"/>
          <w:numId w:val="2"/>
        </w:numPr>
        <w:spacing w:line="360" w:lineRule="exact"/>
        <w:rPr>
          <w:rFonts w:asciiTheme="minorEastAsia" w:hAnsiTheme="minorEastAsia"/>
          <w:sz w:val="22"/>
          <w:szCs w:val="22"/>
        </w:rPr>
      </w:pPr>
      <w:r w:rsidRPr="008C25B3">
        <w:rPr>
          <w:rFonts w:asciiTheme="minorEastAsia" w:hAnsiTheme="minorEastAsia" w:hint="eastAsia"/>
          <w:sz w:val="22"/>
          <w:szCs w:val="22"/>
        </w:rPr>
        <w:t>注射本品后有超敏反应症状者，不应再次接种本品。</w:t>
      </w:r>
    </w:p>
    <w:p w:rsidR="00DC4308" w:rsidRPr="008C25B3" w:rsidRDefault="00DC4308" w:rsidP="00DC4308">
      <w:pPr>
        <w:pStyle w:val="a4"/>
        <w:spacing w:line="360" w:lineRule="exact"/>
        <w:rPr>
          <w:rFonts w:asciiTheme="minorEastAsia" w:eastAsiaTheme="minorEastAsia" w:hAnsiTheme="minorEastAsia"/>
          <w:b/>
          <w:sz w:val="22"/>
          <w:szCs w:val="22"/>
        </w:rPr>
      </w:pPr>
      <w:r w:rsidRPr="008C25B3">
        <w:rPr>
          <w:rFonts w:asciiTheme="minorEastAsia" w:eastAsiaTheme="minorEastAsia" w:hAnsiTheme="minorEastAsia"/>
          <w:b/>
          <w:sz w:val="22"/>
          <w:szCs w:val="22"/>
        </w:rPr>
        <w:t>【不良反应】</w:t>
      </w:r>
    </w:p>
    <w:p w:rsidR="00DC4308" w:rsidRPr="008C25B3" w:rsidRDefault="00DC4308" w:rsidP="00BF537B">
      <w:pPr>
        <w:pStyle w:val="a3"/>
        <w:numPr>
          <w:ilvl w:val="0"/>
          <w:numId w:val="4"/>
        </w:numPr>
        <w:spacing w:line="360" w:lineRule="exact"/>
        <w:rPr>
          <w:rFonts w:asciiTheme="minorEastAsia" w:hAnsiTheme="minorEastAsia"/>
          <w:sz w:val="22"/>
          <w:szCs w:val="22"/>
        </w:rPr>
      </w:pPr>
      <w:r w:rsidRPr="008C25B3">
        <w:rPr>
          <w:rFonts w:asciiTheme="minorEastAsia" w:hAnsiTheme="minorEastAsia"/>
          <w:sz w:val="22"/>
          <w:szCs w:val="22"/>
        </w:rPr>
        <w:t>常见不良反应：</w:t>
      </w:r>
      <w:r w:rsidR="00DA2F1F" w:rsidRPr="008C25B3">
        <w:rPr>
          <w:rFonts w:asciiTheme="minorEastAsia" w:hAnsiTheme="minorEastAsia" w:hint="eastAsia"/>
          <w:sz w:val="22"/>
          <w:szCs w:val="22"/>
        </w:rPr>
        <w:t>疲乏、肌痛、头痛、发热(≥37℃)；</w:t>
      </w:r>
      <w:r w:rsidR="00B258E3" w:rsidRPr="008C25B3">
        <w:rPr>
          <w:rFonts w:asciiTheme="minorEastAsia" w:hAnsiTheme="minorEastAsia" w:hint="eastAsia"/>
          <w:sz w:val="22"/>
          <w:szCs w:val="22"/>
        </w:rPr>
        <w:t>注射部位反应疼痛、发红、肿胀；</w:t>
      </w:r>
      <w:r w:rsidR="00DA2F1F" w:rsidRPr="008C25B3">
        <w:rPr>
          <w:rFonts w:asciiTheme="minorEastAsia" w:hAnsiTheme="minorEastAsia" w:hint="eastAsia"/>
          <w:sz w:val="22"/>
          <w:szCs w:val="22"/>
        </w:rPr>
        <w:t>关节痛、胃肠道症状(包括恶心、呕吐、腹泻和腹痛)、荨麻疹和皮疹。</w:t>
      </w:r>
      <w:r w:rsidR="00B258E3" w:rsidRPr="008C25B3">
        <w:rPr>
          <w:rFonts w:asciiTheme="minorEastAsia" w:hAnsiTheme="minorEastAsia" w:hint="eastAsia"/>
          <w:sz w:val="22"/>
          <w:szCs w:val="22"/>
        </w:rPr>
        <w:t>以上大部分不良反应程度为轻至中度，且短期内可自行缓解。</w:t>
      </w:r>
    </w:p>
    <w:p w:rsidR="00FD04CD" w:rsidRPr="008C25B3" w:rsidRDefault="00FD04CD" w:rsidP="00FD04CD">
      <w:pPr>
        <w:pStyle w:val="a3"/>
        <w:numPr>
          <w:ilvl w:val="0"/>
          <w:numId w:val="4"/>
        </w:numPr>
        <w:spacing w:line="400" w:lineRule="exact"/>
        <w:jc w:val="left"/>
        <w:rPr>
          <w:rFonts w:asciiTheme="minorEastAsia" w:hAnsiTheme="minorEastAsia"/>
          <w:sz w:val="22"/>
          <w:szCs w:val="22"/>
        </w:rPr>
      </w:pPr>
      <w:r w:rsidRPr="008C25B3">
        <w:rPr>
          <w:rFonts w:asciiTheme="minorEastAsia" w:hAnsiTheme="minorEastAsia" w:hint="eastAsia"/>
          <w:sz w:val="22"/>
          <w:szCs w:val="22"/>
        </w:rPr>
        <w:t>不能确定发生率</w:t>
      </w:r>
      <w:r w:rsidR="00B258E3" w:rsidRPr="008C25B3">
        <w:rPr>
          <w:rFonts w:asciiTheme="minorEastAsia" w:hAnsiTheme="minorEastAsia" w:hint="eastAsia"/>
          <w:sz w:val="22"/>
          <w:szCs w:val="22"/>
        </w:rPr>
        <w:t>或因果关系</w:t>
      </w:r>
      <w:r w:rsidRPr="008C25B3">
        <w:rPr>
          <w:rFonts w:asciiTheme="minorEastAsia" w:hAnsiTheme="minorEastAsia" w:hint="eastAsia"/>
          <w:sz w:val="22"/>
          <w:szCs w:val="22"/>
        </w:rPr>
        <w:t>：</w:t>
      </w:r>
      <w:r w:rsidR="00B258E3" w:rsidRPr="008C25B3">
        <w:rPr>
          <w:rFonts w:asciiTheme="minorEastAsia" w:hAnsiTheme="minorEastAsia" w:hint="eastAsia"/>
          <w:sz w:val="22"/>
          <w:szCs w:val="22"/>
        </w:rPr>
        <w:t>过敏反应</w:t>
      </w:r>
      <w:r w:rsidR="001E1B73" w:rsidRPr="008C25B3">
        <w:rPr>
          <w:rFonts w:asciiTheme="minorEastAsia" w:hAnsiTheme="minorEastAsia" w:hint="eastAsia"/>
          <w:sz w:val="22"/>
          <w:szCs w:val="22"/>
        </w:rPr>
        <w:t>（包括速发过敏反应和类速发过敏反应）、血管性水肿、</w:t>
      </w:r>
      <w:r w:rsidR="00B258E3" w:rsidRPr="008C25B3">
        <w:rPr>
          <w:rFonts w:asciiTheme="minorEastAsia" w:hAnsiTheme="minorEastAsia" w:hint="eastAsia"/>
          <w:sz w:val="22"/>
          <w:szCs w:val="22"/>
        </w:rPr>
        <w:t>血小板减少性紫癜、</w:t>
      </w:r>
      <w:r w:rsidR="001E1B73" w:rsidRPr="008C25B3">
        <w:rPr>
          <w:rFonts w:asciiTheme="minorEastAsia" w:hAnsiTheme="minorEastAsia" w:hint="eastAsia"/>
          <w:sz w:val="22"/>
          <w:szCs w:val="22"/>
        </w:rPr>
        <w:t>接种导致的晕厥或血管迷走神经反应、急性播散性脑脊髓炎（ADEM）、</w:t>
      </w:r>
      <w:r w:rsidR="003D21F6" w:rsidRPr="008C25B3">
        <w:rPr>
          <w:rFonts w:asciiTheme="minorEastAsia" w:hAnsiTheme="minorEastAsia" w:hint="eastAsia"/>
          <w:sz w:val="22"/>
          <w:szCs w:val="22"/>
        </w:rPr>
        <w:t>格林巴利综合征等</w:t>
      </w:r>
      <w:r w:rsidRPr="008C25B3">
        <w:rPr>
          <w:rFonts w:asciiTheme="minorEastAsia" w:hAnsiTheme="minorEastAsia" w:hint="eastAsia"/>
          <w:sz w:val="22"/>
          <w:szCs w:val="22"/>
        </w:rPr>
        <w:t>。</w:t>
      </w:r>
    </w:p>
    <w:p w:rsidR="00DC4308" w:rsidRPr="008C25B3" w:rsidRDefault="00DC4308" w:rsidP="00DC4308">
      <w:pPr>
        <w:pStyle w:val="a3"/>
        <w:spacing w:line="360" w:lineRule="exact"/>
        <w:rPr>
          <w:rFonts w:asciiTheme="minorEastAsia" w:hAnsiTheme="minorEastAsia"/>
          <w:b/>
          <w:sz w:val="22"/>
          <w:szCs w:val="22"/>
        </w:rPr>
      </w:pPr>
      <w:r w:rsidRPr="008C25B3">
        <w:rPr>
          <w:rFonts w:asciiTheme="minorEastAsia" w:hAnsiTheme="minorEastAsia"/>
          <w:b/>
          <w:sz w:val="22"/>
          <w:szCs w:val="22"/>
        </w:rPr>
        <w:t>【注意事项】</w:t>
      </w:r>
    </w:p>
    <w:p w:rsidR="00DC4308" w:rsidRPr="008C25B3" w:rsidRDefault="000E1F4F" w:rsidP="000B31DF">
      <w:pPr>
        <w:pStyle w:val="a3"/>
        <w:numPr>
          <w:ilvl w:val="0"/>
          <w:numId w:val="5"/>
        </w:numPr>
        <w:spacing w:line="360" w:lineRule="exact"/>
        <w:rPr>
          <w:rFonts w:asciiTheme="minorEastAsia" w:hAnsiTheme="minorEastAsia"/>
          <w:sz w:val="22"/>
          <w:szCs w:val="22"/>
        </w:rPr>
      </w:pPr>
      <w:r w:rsidRPr="008C25B3">
        <w:rPr>
          <w:rFonts w:asciiTheme="minorEastAsia" w:hAnsiTheme="minorEastAsia" w:hint="eastAsia"/>
          <w:sz w:val="22"/>
          <w:szCs w:val="22"/>
        </w:rPr>
        <w:t>在受种者患有急性严重发热疾病时应推迟接种本品。</w:t>
      </w:r>
      <w:r w:rsidR="00AF5C5C" w:rsidRPr="008C25B3">
        <w:rPr>
          <w:rFonts w:asciiTheme="minorEastAsia" w:hAnsiTheme="minorEastAsia" w:hint="eastAsia"/>
          <w:sz w:val="22"/>
          <w:szCs w:val="22"/>
        </w:rPr>
        <w:t>如果仅为感冒等轻微感染，则无需推迟接种。</w:t>
      </w:r>
    </w:p>
    <w:p w:rsidR="000E1F4F" w:rsidRPr="008C25B3" w:rsidRDefault="00AF5C5C" w:rsidP="000B31DF">
      <w:pPr>
        <w:pStyle w:val="a3"/>
        <w:numPr>
          <w:ilvl w:val="0"/>
          <w:numId w:val="5"/>
        </w:numPr>
        <w:spacing w:line="360" w:lineRule="exact"/>
        <w:rPr>
          <w:rFonts w:asciiTheme="minorEastAsia" w:hAnsiTheme="minorEastAsia"/>
          <w:sz w:val="22"/>
          <w:szCs w:val="22"/>
        </w:rPr>
      </w:pPr>
      <w:r w:rsidRPr="008C25B3">
        <w:rPr>
          <w:rFonts w:asciiTheme="minorEastAsia" w:hAnsiTheme="minorEastAsia" w:hint="eastAsia"/>
          <w:sz w:val="22"/>
          <w:szCs w:val="22"/>
        </w:rPr>
        <w:t>受种者为血小板减少症患者或任何凝血功能紊乱患者应谨慎使用本品。</w:t>
      </w:r>
    </w:p>
    <w:p w:rsidR="00AF5C5C" w:rsidRPr="008C25B3" w:rsidRDefault="00AF5C5C" w:rsidP="000B31DF">
      <w:pPr>
        <w:pStyle w:val="a3"/>
        <w:numPr>
          <w:ilvl w:val="0"/>
          <w:numId w:val="5"/>
        </w:numPr>
        <w:spacing w:line="360" w:lineRule="exact"/>
        <w:rPr>
          <w:rFonts w:asciiTheme="minorEastAsia" w:hAnsiTheme="minorEastAsia"/>
          <w:sz w:val="22"/>
          <w:szCs w:val="22"/>
        </w:rPr>
      </w:pPr>
      <w:r w:rsidRPr="008C25B3">
        <w:rPr>
          <w:rFonts w:asciiTheme="minorEastAsia" w:hAnsiTheme="minorEastAsia" w:hint="eastAsia"/>
          <w:sz w:val="22"/>
          <w:szCs w:val="22"/>
        </w:rPr>
        <w:t>本品</w:t>
      </w:r>
      <w:proofErr w:type="gramStart"/>
      <w:r w:rsidRPr="008C25B3">
        <w:rPr>
          <w:rFonts w:asciiTheme="minorEastAsia" w:hAnsiTheme="minorEastAsia" w:hint="eastAsia"/>
          <w:sz w:val="22"/>
          <w:szCs w:val="22"/>
        </w:rPr>
        <w:t>预充式注射器</w:t>
      </w:r>
      <w:proofErr w:type="gramEnd"/>
      <w:r w:rsidRPr="008C25B3">
        <w:rPr>
          <w:rFonts w:asciiTheme="minorEastAsia" w:hAnsiTheme="minorEastAsia" w:hint="eastAsia"/>
          <w:sz w:val="22"/>
          <w:szCs w:val="22"/>
        </w:rPr>
        <w:t>的针</w:t>
      </w:r>
      <w:proofErr w:type="gramStart"/>
      <w:r w:rsidRPr="008C25B3">
        <w:rPr>
          <w:rFonts w:asciiTheme="minorEastAsia" w:hAnsiTheme="minorEastAsia" w:hint="eastAsia"/>
          <w:sz w:val="22"/>
          <w:szCs w:val="22"/>
        </w:rPr>
        <w:t>帽可能</w:t>
      </w:r>
      <w:proofErr w:type="gramEnd"/>
      <w:r w:rsidRPr="008C25B3">
        <w:rPr>
          <w:rFonts w:asciiTheme="minorEastAsia" w:hAnsiTheme="minorEastAsia" w:hint="eastAsia"/>
          <w:sz w:val="22"/>
          <w:szCs w:val="22"/>
        </w:rPr>
        <w:t>含有天然胶乳，会引起乳胶敏感人群的过敏反应。</w:t>
      </w:r>
    </w:p>
    <w:p w:rsidR="00DC4308" w:rsidRPr="008C25B3" w:rsidRDefault="00C266A5" w:rsidP="008C25B3">
      <w:pPr>
        <w:pStyle w:val="a3"/>
        <w:spacing w:line="360" w:lineRule="exact"/>
        <w:ind w:firstLineChars="200" w:firstLine="442"/>
        <w:rPr>
          <w:rFonts w:asciiTheme="minorEastAsia" w:hAnsiTheme="minorEastAsia"/>
          <w:b/>
          <w:bCs/>
          <w:kern w:val="44"/>
          <w:sz w:val="22"/>
          <w:szCs w:val="22"/>
        </w:rPr>
      </w:pPr>
      <w:r w:rsidRPr="008C25B3">
        <w:rPr>
          <w:rFonts w:ascii="Times New Roman" w:hAnsi="Times New Roman" w:hint="eastAsia"/>
          <w:b/>
          <w:bCs/>
          <w:sz w:val="22"/>
          <w:szCs w:val="22"/>
        </w:rPr>
        <w:t>【郑重提示】</w:t>
      </w:r>
      <w:r w:rsidRPr="008C25B3">
        <w:rPr>
          <w:rFonts w:ascii="Times New Roman" w:hAnsi="Times New Roman" w:hint="eastAsia"/>
          <w:sz w:val="22"/>
          <w:szCs w:val="22"/>
        </w:rPr>
        <w:t>请您认真阅读以上内容，</w:t>
      </w:r>
      <w:r w:rsidRPr="008C25B3">
        <w:rPr>
          <w:rFonts w:ascii="Times New Roman" w:hAnsi="Times New Roman" w:hint="eastAsia"/>
          <w:b/>
          <w:bCs/>
          <w:sz w:val="22"/>
          <w:szCs w:val="22"/>
        </w:rPr>
        <w:t>如实提供受种者的健康状况</w:t>
      </w:r>
      <w:r w:rsidRPr="008C25B3">
        <w:rPr>
          <w:rFonts w:ascii="Times New Roman" w:hAnsi="Times New Roman" w:hint="eastAsia"/>
          <w:sz w:val="22"/>
          <w:szCs w:val="22"/>
        </w:rPr>
        <w:t>。有不明事项请咨询接种医生。因疫苗特性或受种者个体差异等因素，疫苗保护</w:t>
      </w:r>
      <w:proofErr w:type="gramStart"/>
      <w:r w:rsidRPr="008C25B3">
        <w:rPr>
          <w:rFonts w:ascii="Times New Roman" w:hAnsi="Times New Roman" w:hint="eastAsia"/>
          <w:sz w:val="22"/>
          <w:szCs w:val="22"/>
        </w:rPr>
        <w:t>率并非</w:t>
      </w:r>
      <w:proofErr w:type="gramEnd"/>
      <w:r w:rsidRPr="008C25B3">
        <w:rPr>
          <w:rFonts w:ascii="Times New Roman" w:hAnsi="Times New Roman"/>
          <w:sz w:val="22"/>
          <w:szCs w:val="22"/>
        </w:rPr>
        <w:t>100%</w:t>
      </w:r>
      <w:r w:rsidRPr="008C25B3">
        <w:rPr>
          <w:rFonts w:ascii="Times New Roman" w:hAnsi="Times New Roman" w:hint="eastAsia"/>
          <w:sz w:val="22"/>
          <w:szCs w:val="22"/>
        </w:rPr>
        <w:t>。</w:t>
      </w:r>
      <w:r w:rsidRPr="008C25B3">
        <w:rPr>
          <w:rFonts w:ascii="Times New Roman" w:hAnsi="Times New Roman" w:hint="eastAsia"/>
          <w:b/>
          <w:bCs/>
          <w:sz w:val="22"/>
          <w:szCs w:val="22"/>
        </w:rPr>
        <w:t>接种后请在现场留观</w:t>
      </w:r>
      <w:r w:rsidRPr="008C25B3">
        <w:rPr>
          <w:rFonts w:ascii="Times New Roman" w:hAnsi="Times New Roman"/>
          <w:b/>
          <w:bCs/>
          <w:sz w:val="22"/>
          <w:szCs w:val="22"/>
        </w:rPr>
        <w:t>30</w:t>
      </w:r>
      <w:r w:rsidRPr="008C25B3">
        <w:rPr>
          <w:rFonts w:ascii="Times New Roman" w:hAnsi="Times New Roman" w:hint="eastAsia"/>
          <w:b/>
          <w:bCs/>
          <w:sz w:val="22"/>
          <w:szCs w:val="22"/>
        </w:rPr>
        <w:t>分钟。</w:t>
      </w:r>
      <w:r w:rsidRPr="008C25B3">
        <w:rPr>
          <w:rFonts w:ascii="Times New Roman" w:hAnsi="Times New Roman" w:hint="eastAsia"/>
          <w:sz w:val="22"/>
          <w:szCs w:val="22"/>
        </w:rPr>
        <w:t>接种后如有不适，请及时告知接种医生，严重者请及时就医。</w:t>
      </w:r>
      <w:r w:rsidRPr="008C25B3">
        <w:rPr>
          <w:rFonts w:ascii="Times New Roman" w:hAnsi="Times New Roman" w:hint="eastAsia"/>
          <w:b/>
          <w:sz w:val="22"/>
          <w:szCs w:val="22"/>
        </w:rPr>
        <w:t>本疫苗自愿自费接种。</w:t>
      </w:r>
    </w:p>
    <w:p w:rsidR="00C3222F" w:rsidRPr="008C25B3" w:rsidRDefault="00C3222F" w:rsidP="00C3222F">
      <w:pPr>
        <w:pStyle w:val="a3"/>
        <w:spacing w:line="360" w:lineRule="exact"/>
        <w:rPr>
          <w:rFonts w:ascii="Times New Roman" w:hAnsi="Times New Roman" w:cs="Times New Roman"/>
          <w:sz w:val="22"/>
          <w:szCs w:val="22"/>
        </w:rPr>
      </w:pPr>
      <w:r w:rsidRPr="008C25B3">
        <w:rPr>
          <w:rFonts w:ascii="Times New Roman" w:hAnsi="Times New Roman" w:cs="Times New Roman" w:hint="eastAsia"/>
          <w:sz w:val="22"/>
          <w:szCs w:val="22"/>
        </w:rPr>
        <w:t>……</w:t>
      </w:r>
      <w:proofErr w:type="gramStart"/>
      <w:r w:rsidRPr="008C25B3">
        <w:rPr>
          <w:rFonts w:ascii="Times New Roman" w:hAnsi="Times New Roman" w:cs="Times New Roman" w:hint="eastAsia"/>
          <w:sz w:val="22"/>
          <w:szCs w:val="22"/>
        </w:rPr>
        <w:t>……………………………………………………………………………………</w:t>
      </w:r>
      <w:proofErr w:type="gramEnd"/>
    </w:p>
    <w:p w:rsidR="00DC4308" w:rsidRPr="008C25B3" w:rsidRDefault="00DC4308" w:rsidP="008C25B3">
      <w:pPr>
        <w:pStyle w:val="a3"/>
        <w:spacing w:line="360" w:lineRule="exact"/>
        <w:ind w:firstLineChars="200" w:firstLine="440"/>
        <w:rPr>
          <w:rFonts w:asciiTheme="minorEastAsia" w:hAnsiTheme="minorEastAsia"/>
          <w:sz w:val="22"/>
          <w:szCs w:val="22"/>
        </w:rPr>
      </w:pPr>
      <w:r w:rsidRPr="008C25B3">
        <w:rPr>
          <w:rFonts w:asciiTheme="minorEastAsia" w:hAnsiTheme="minorEastAsia"/>
          <w:sz w:val="22"/>
          <w:szCs w:val="22"/>
        </w:rPr>
        <w:t>受种者姓名：</w:t>
      </w:r>
      <w:r w:rsidRPr="008C25B3">
        <w:rPr>
          <w:rFonts w:asciiTheme="minorEastAsia" w:hAnsiTheme="minorEastAsia"/>
          <w:sz w:val="22"/>
          <w:szCs w:val="22"/>
          <w:u w:val="single"/>
        </w:rPr>
        <w:t xml:space="preserve">           </w:t>
      </w:r>
      <w:r w:rsidRPr="008C25B3">
        <w:rPr>
          <w:rFonts w:asciiTheme="minorEastAsia" w:hAnsiTheme="minorEastAsia"/>
          <w:sz w:val="22"/>
          <w:szCs w:val="22"/>
        </w:rPr>
        <w:t xml:space="preserve"> 性别：</w:t>
      </w:r>
      <w:r w:rsidRPr="008C25B3">
        <w:rPr>
          <w:rFonts w:asciiTheme="minorEastAsia" w:hAnsiTheme="minorEastAsia"/>
          <w:sz w:val="22"/>
          <w:szCs w:val="22"/>
          <w:u w:val="single"/>
        </w:rPr>
        <w:t xml:space="preserve">    </w:t>
      </w:r>
      <w:r w:rsidRPr="008C25B3">
        <w:rPr>
          <w:rFonts w:asciiTheme="minorEastAsia" w:hAnsiTheme="minorEastAsia"/>
          <w:sz w:val="22"/>
          <w:szCs w:val="22"/>
        </w:rPr>
        <w:t xml:space="preserve"> 出生日期：</w:t>
      </w:r>
      <w:r w:rsidRPr="008C25B3">
        <w:rPr>
          <w:rFonts w:asciiTheme="minorEastAsia" w:hAnsiTheme="minorEastAsia"/>
          <w:sz w:val="22"/>
          <w:szCs w:val="22"/>
          <w:u w:val="single"/>
        </w:rPr>
        <w:t xml:space="preserve">        </w:t>
      </w:r>
      <w:r w:rsidRPr="008C25B3">
        <w:rPr>
          <w:rFonts w:asciiTheme="minorEastAsia" w:hAnsiTheme="minorEastAsia"/>
          <w:sz w:val="22"/>
          <w:szCs w:val="22"/>
        </w:rPr>
        <w:t>年</w:t>
      </w:r>
      <w:r w:rsidRPr="008C25B3">
        <w:rPr>
          <w:rFonts w:asciiTheme="minorEastAsia" w:hAnsiTheme="minorEastAsia"/>
          <w:sz w:val="22"/>
          <w:szCs w:val="22"/>
          <w:u w:val="single"/>
        </w:rPr>
        <w:t xml:space="preserve">    </w:t>
      </w:r>
      <w:r w:rsidRPr="008C25B3">
        <w:rPr>
          <w:rFonts w:asciiTheme="minorEastAsia" w:hAnsiTheme="minorEastAsia"/>
          <w:sz w:val="22"/>
          <w:szCs w:val="22"/>
        </w:rPr>
        <w:t>月</w:t>
      </w:r>
      <w:r w:rsidRPr="008C25B3">
        <w:rPr>
          <w:rFonts w:asciiTheme="minorEastAsia" w:hAnsiTheme="minorEastAsia"/>
          <w:sz w:val="22"/>
          <w:szCs w:val="22"/>
          <w:u w:val="single"/>
        </w:rPr>
        <w:t xml:space="preserve">    </w:t>
      </w:r>
      <w:r w:rsidRPr="008C25B3">
        <w:rPr>
          <w:rFonts w:asciiTheme="minorEastAsia" w:hAnsiTheme="minorEastAsia"/>
          <w:sz w:val="22"/>
          <w:szCs w:val="22"/>
        </w:rPr>
        <w:t>日</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B55F96" w:rsidRPr="008C25B3" w:rsidTr="00C3222F">
        <w:trPr>
          <w:trHeight w:val="758"/>
          <w:jc w:val="center"/>
        </w:trPr>
        <w:tc>
          <w:tcPr>
            <w:tcW w:w="9356" w:type="dxa"/>
            <w:vAlign w:val="center"/>
          </w:tcPr>
          <w:p w:rsidR="00DC4308" w:rsidRPr="008C25B3" w:rsidRDefault="00DC4308" w:rsidP="00BB2AE5">
            <w:pPr>
              <w:pStyle w:val="a3"/>
              <w:spacing w:line="360" w:lineRule="exact"/>
              <w:jc w:val="center"/>
              <w:rPr>
                <w:rFonts w:asciiTheme="minorEastAsia" w:hAnsiTheme="minorEastAsia"/>
                <w:sz w:val="22"/>
                <w:szCs w:val="22"/>
              </w:rPr>
            </w:pPr>
            <w:r w:rsidRPr="008C25B3">
              <w:rPr>
                <w:rFonts w:asciiTheme="minorEastAsia" w:hAnsiTheme="minorEastAsia"/>
                <w:sz w:val="22"/>
                <w:szCs w:val="22"/>
              </w:rPr>
              <w:t>我</w:t>
            </w:r>
            <w:r w:rsidRPr="008C25B3">
              <w:rPr>
                <w:rFonts w:asciiTheme="minorEastAsia" w:hAnsiTheme="minorEastAsia"/>
                <w:b/>
                <w:sz w:val="22"/>
                <w:szCs w:val="22"/>
              </w:rPr>
              <w:t>同意</w:t>
            </w:r>
            <w:r w:rsidRPr="008C25B3">
              <w:rPr>
                <w:rFonts w:asciiTheme="minorEastAsia" w:hAnsiTheme="minorEastAsia"/>
                <w:sz w:val="22"/>
                <w:szCs w:val="22"/>
              </w:rPr>
              <w:t xml:space="preserve">接种。  受种者/监护人（签名）:           日期： </w:t>
            </w:r>
            <w:r w:rsidRPr="008C25B3">
              <w:rPr>
                <w:rFonts w:asciiTheme="minorEastAsia" w:hAnsiTheme="minorEastAsia"/>
                <w:sz w:val="22"/>
                <w:szCs w:val="22"/>
                <w:u w:val="single"/>
              </w:rPr>
              <w:t xml:space="preserve">       </w:t>
            </w:r>
            <w:r w:rsidRPr="008C25B3">
              <w:rPr>
                <w:rFonts w:asciiTheme="minorEastAsia" w:hAnsiTheme="minorEastAsia"/>
                <w:sz w:val="22"/>
                <w:szCs w:val="22"/>
              </w:rPr>
              <w:t>年</w:t>
            </w:r>
            <w:r w:rsidRPr="008C25B3">
              <w:rPr>
                <w:rFonts w:asciiTheme="minorEastAsia" w:hAnsiTheme="minorEastAsia"/>
                <w:sz w:val="22"/>
                <w:szCs w:val="22"/>
                <w:u w:val="single"/>
              </w:rPr>
              <w:t xml:space="preserve">    </w:t>
            </w:r>
            <w:r w:rsidRPr="008C25B3">
              <w:rPr>
                <w:rFonts w:asciiTheme="minorEastAsia" w:hAnsiTheme="minorEastAsia"/>
                <w:sz w:val="22"/>
                <w:szCs w:val="22"/>
              </w:rPr>
              <w:t>月</w:t>
            </w:r>
            <w:r w:rsidRPr="008C25B3">
              <w:rPr>
                <w:rFonts w:asciiTheme="minorEastAsia" w:hAnsiTheme="minorEastAsia"/>
                <w:sz w:val="22"/>
                <w:szCs w:val="22"/>
                <w:u w:val="single"/>
              </w:rPr>
              <w:t xml:space="preserve">    </w:t>
            </w:r>
            <w:r w:rsidRPr="008C25B3">
              <w:rPr>
                <w:rFonts w:asciiTheme="minorEastAsia" w:hAnsiTheme="minorEastAsia"/>
                <w:sz w:val="22"/>
                <w:szCs w:val="22"/>
              </w:rPr>
              <w:t>日</w:t>
            </w:r>
          </w:p>
        </w:tc>
      </w:tr>
      <w:tr w:rsidR="00B55F96" w:rsidRPr="008C25B3" w:rsidTr="00C3222F">
        <w:trPr>
          <w:trHeight w:val="570"/>
          <w:jc w:val="center"/>
        </w:trPr>
        <w:tc>
          <w:tcPr>
            <w:tcW w:w="9356" w:type="dxa"/>
            <w:vAlign w:val="center"/>
          </w:tcPr>
          <w:p w:rsidR="00DC4308" w:rsidRPr="008C25B3" w:rsidRDefault="00DC4308" w:rsidP="00BB2AE5">
            <w:pPr>
              <w:pStyle w:val="a3"/>
              <w:spacing w:line="360" w:lineRule="exact"/>
              <w:jc w:val="center"/>
              <w:rPr>
                <w:rFonts w:asciiTheme="minorEastAsia" w:hAnsiTheme="minorEastAsia"/>
                <w:sz w:val="22"/>
                <w:szCs w:val="22"/>
              </w:rPr>
            </w:pPr>
            <w:r w:rsidRPr="008C25B3">
              <w:rPr>
                <w:rFonts w:asciiTheme="minorEastAsia" w:hAnsiTheme="minorEastAsia"/>
                <w:sz w:val="22"/>
                <w:szCs w:val="22"/>
              </w:rPr>
              <w:t>我</w:t>
            </w:r>
            <w:r w:rsidRPr="008C25B3">
              <w:rPr>
                <w:rFonts w:asciiTheme="minorEastAsia" w:hAnsiTheme="minorEastAsia"/>
                <w:b/>
                <w:sz w:val="22"/>
                <w:szCs w:val="22"/>
              </w:rPr>
              <w:t>不同意</w:t>
            </w:r>
            <w:r w:rsidRPr="008C25B3">
              <w:rPr>
                <w:rFonts w:asciiTheme="minorEastAsia" w:hAnsiTheme="minorEastAsia"/>
                <w:sz w:val="22"/>
                <w:szCs w:val="22"/>
              </w:rPr>
              <w:t xml:space="preserve">接种。受种者/监护人（签名）:           日期： </w:t>
            </w:r>
            <w:r w:rsidRPr="008C25B3">
              <w:rPr>
                <w:rFonts w:asciiTheme="minorEastAsia" w:hAnsiTheme="minorEastAsia"/>
                <w:sz w:val="22"/>
                <w:szCs w:val="22"/>
                <w:u w:val="single"/>
              </w:rPr>
              <w:t xml:space="preserve">       </w:t>
            </w:r>
            <w:r w:rsidRPr="008C25B3">
              <w:rPr>
                <w:rFonts w:asciiTheme="minorEastAsia" w:hAnsiTheme="minorEastAsia"/>
                <w:sz w:val="22"/>
                <w:szCs w:val="22"/>
              </w:rPr>
              <w:t>年</w:t>
            </w:r>
            <w:r w:rsidRPr="008C25B3">
              <w:rPr>
                <w:rFonts w:asciiTheme="minorEastAsia" w:hAnsiTheme="minorEastAsia"/>
                <w:sz w:val="22"/>
                <w:szCs w:val="22"/>
                <w:u w:val="single"/>
              </w:rPr>
              <w:t xml:space="preserve">    </w:t>
            </w:r>
            <w:r w:rsidRPr="008C25B3">
              <w:rPr>
                <w:rFonts w:asciiTheme="minorEastAsia" w:hAnsiTheme="minorEastAsia"/>
                <w:sz w:val="22"/>
                <w:szCs w:val="22"/>
              </w:rPr>
              <w:t>月</w:t>
            </w:r>
            <w:r w:rsidRPr="008C25B3">
              <w:rPr>
                <w:rFonts w:asciiTheme="minorEastAsia" w:hAnsiTheme="minorEastAsia"/>
                <w:sz w:val="22"/>
                <w:szCs w:val="22"/>
                <w:u w:val="single"/>
              </w:rPr>
              <w:t xml:space="preserve">    </w:t>
            </w:r>
            <w:r w:rsidRPr="008C25B3">
              <w:rPr>
                <w:rFonts w:asciiTheme="minorEastAsia" w:hAnsiTheme="minorEastAsia"/>
                <w:sz w:val="22"/>
                <w:szCs w:val="22"/>
              </w:rPr>
              <w:t>日</w:t>
            </w:r>
          </w:p>
        </w:tc>
      </w:tr>
    </w:tbl>
    <w:p w:rsidR="00DC4308" w:rsidRPr="008C25B3" w:rsidRDefault="00DC4308" w:rsidP="00DC4308">
      <w:pPr>
        <w:spacing w:line="360" w:lineRule="exact"/>
        <w:ind w:right="55"/>
        <w:rPr>
          <w:rFonts w:asciiTheme="minorEastAsia" w:eastAsiaTheme="minorEastAsia" w:hAnsiTheme="minorEastAsia"/>
          <w:sz w:val="22"/>
          <w:szCs w:val="22"/>
        </w:rPr>
      </w:pPr>
      <w:r w:rsidRPr="008C25B3">
        <w:rPr>
          <w:rFonts w:asciiTheme="minorEastAsia" w:eastAsiaTheme="minorEastAsia" w:hAnsiTheme="minorEastAsia"/>
          <w:sz w:val="22"/>
          <w:szCs w:val="22"/>
        </w:rPr>
        <w:t xml:space="preserve"> </w:t>
      </w:r>
      <w:bookmarkStart w:id="0" w:name="_GoBack"/>
      <w:bookmarkEnd w:id="0"/>
    </w:p>
    <w:sectPr w:rsidR="00DC4308" w:rsidRPr="008C25B3" w:rsidSect="001B5C3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62A" w:rsidRDefault="00BF662A" w:rsidP="00C52A34">
      <w:r>
        <w:separator/>
      </w:r>
    </w:p>
  </w:endnote>
  <w:endnote w:type="continuationSeparator" w:id="0">
    <w:p w:rsidR="00BF662A" w:rsidRDefault="00BF662A" w:rsidP="00C52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34" w:rsidRDefault="00C52A3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34" w:rsidRDefault="00C52A3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34" w:rsidRDefault="00C52A3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62A" w:rsidRDefault="00BF662A" w:rsidP="00C52A34">
      <w:r>
        <w:separator/>
      </w:r>
    </w:p>
  </w:footnote>
  <w:footnote w:type="continuationSeparator" w:id="0">
    <w:p w:rsidR="00BF662A" w:rsidRDefault="00BF662A" w:rsidP="00C52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34" w:rsidRDefault="00C52A3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34" w:rsidRDefault="00C52A3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34" w:rsidRDefault="00C52A3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26"/>
      <w:numFmt w:val="decimal"/>
      <w:suff w:val="nothing"/>
      <w:lvlText w:val="%1."/>
      <w:lvlJc w:val="left"/>
    </w:lvl>
  </w:abstractNum>
  <w:abstractNum w:abstractNumId="1">
    <w:nsid w:val="2A357F60"/>
    <w:multiLevelType w:val="hybridMultilevel"/>
    <w:tmpl w:val="9F9494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971B41"/>
    <w:multiLevelType w:val="hybridMultilevel"/>
    <w:tmpl w:val="D49CF340"/>
    <w:lvl w:ilvl="0" w:tplc="07BC36CE">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1A14927"/>
    <w:multiLevelType w:val="hybridMultilevel"/>
    <w:tmpl w:val="2BE8CE52"/>
    <w:lvl w:ilvl="0" w:tplc="20604E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E050259"/>
    <w:multiLevelType w:val="hybridMultilevel"/>
    <w:tmpl w:val="733C4A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734526B"/>
    <w:multiLevelType w:val="hybridMultilevel"/>
    <w:tmpl w:val="53484B48"/>
    <w:lvl w:ilvl="0" w:tplc="51048C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4308"/>
    <w:rsid w:val="00065E17"/>
    <w:rsid w:val="00095929"/>
    <w:rsid w:val="000A7063"/>
    <w:rsid w:val="000B31DF"/>
    <w:rsid w:val="000D2108"/>
    <w:rsid w:val="000E1F4F"/>
    <w:rsid w:val="000F51EA"/>
    <w:rsid w:val="00195847"/>
    <w:rsid w:val="001B5C34"/>
    <w:rsid w:val="001C354C"/>
    <w:rsid w:val="001D0F67"/>
    <w:rsid w:val="001E1B73"/>
    <w:rsid w:val="001E2629"/>
    <w:rsid w:val="00201463"/>
    <w:rsid w:val="00251F0F"/>
    <w:rsid w:val="002833B9"/>
    <w:rsid w:val="00283AD5"/>
    <w:rsid w:val="002A1612"/>
    <w:rsid w:val="002A33E2"/>
    <w:rsid w:val="002A5070"/>
    <w:rsid w:val="002A7CDD"/>
    <w:rsid w:val="002E6324"/>
    <w:rsid w:val="00340EFD"/>
    <w:rsid w:val="00375DA5"/>
    <w:rsid w:val="003C7EA7"/>
    <w:rsid w:val="003D11E5"/>
    <w:rsid w:val="003D21F6"/>
    <w:rsid w:val="003D2BFA"/>
    <w:rsid w:val="003E47E9"/>
    <w:rsid w:val="003F2BBC"/>
    <w:rsid w:val="0041664E"/>
    <w:rsid w:val="00430464"/>
    <w:rsid w:val="00446746"/>
    <w:rsid w:val="0048417F"/>
    <w:rsid w:val="00494DC9"/>
    <w:rsid w:val="004973E7"/>
    <w:rsid w:val="004974FB"/>
    <w:rsid w:val="004B2EE6"/>
    <w:rsid w:val="004B6927"/>
    <w:rsid w:val="004C23F9"/>
    <w:rsid w:val="004E6CC8"/>
    <w:rsid w:val="00502114"/>
    <w:rsid w:val="0050357B"/>
    <w:rsid w:val="0050572D"/>
    <w:rsid w:val="00513BF0"/>
    <w:rsid w:val="005416CC"/>
    <w:rsid w:val="005447AD"/>
    <w:rsid w:val="00553988"/>
    <w:rsid w:val="00567702"/>
    <w:rsid w:val="005745E2"/>
    <w:rsid w:val="005D5866"/>
    <w:rsid w:val="005E379F"/>
    <w:rsid w:val="006419D4"/>
    <w:rsid w:val="00663A3E"/>
    <w:rsid w:val="00675DBD"/>
    <w:rsid w:val="006A0333"/>
    <w:rsid w:val="006A1BAE"/>
    <w:rsid w:val="006D7CD8"/>
    <w:rsid w:val="006E1F56"/>
    <w:rsid w:val="00721D6C"/>
    <w:rsid w:val="0072231A"/>
    <w:rsid w:val="007225C9"/>
    <w:rsid w:val="00734146"/>
    <w:rsid w:val="0075155B"/>
    <w:rsid w:val="00751928"/>
    <w:rsid w:val="00766337"/>
    <w:rsid w:val="007831BD"/>
    <w:rsid w:val="007D1F40"/>
    <w:rsid w:val="00813B93"/>
    <w:rsid w:val="008219CF"/>
    <w:rsid w:val="0083022B"/>
    <w:rsid w:val="008616AA"/>
    <w:rsid w:val="00870145"/>
    <w:rsid w:val="00871A8F"/>
    <w:rsid w:val="00874F6B"/>
    <w:rsid w:val="008C25B3"/>
    <w:rsid w:val="008F0BB2"/>
    <w:rsid w:val="009134EB"/>
    <w:rsid w:val="00946AA2"/>
    <w:rsid w:val="009475A9"/>
    <w:rsid w:val="009752EB"/>
    <w:rsid w:val="0097696A"/>
    <w:rsid w:val="009865D1"/>
    <w:rsid w:val="00987835"/>
    <w:rsid w:val="009949C4"/>
    <w:rsid w:val="009B4E62"/>
    <w:rsid w:val="009C2013"/>
    <w:rsid w:val="009D38BA"/>
    <w:rsid w:val="009F4263"/>
    <w:rsid w:val="009F4DC4"/>
    <w:rsid w:val="00A20824"/>
    <w:rsid w:val="00A258CE"/>
    <w:rsid w:val="00A66630"/>
    <w:rsid w:val="00AA5FF7"/>
    <w:rsid w:val="00AE5221"/>
    <w:rsid w:val="00AF504A"/>
    <w:rsid w:val="00AF5C5C"/>
    <w:rsid w:val="00B1525A"/>
    <w:rsid w:val="00B17E2E"/>
    <w:rsid w:val="00B258E3"/>
    <w:rsid w:val="00B51ABD"/>
    <w:rsid w:val="00B55D5C"/>
    <w:rsid w:val="00B55F96"/>
    <w:rsid w:val="00B638BB"/>
    <w:rsid w:val="00B83A82"/>
    <w:rsid w:val="00B961FF"/>
    <w:rsid w:val="00BC3EE2"/>
    <w:rsid w:val="00BE2479"/>
    <w:rsid w:val="00BE5D51"/>
    <w:rsid w:val="00BF537B"/>
    <w:rsid w:val="00BF662A"/>
    <w:rsid w:val="00C05C60"/>
    <w:rsid w:val="00C2220F"/>
    <w:rsid w:val="00C266A5"/>
    <w:rsid w:val="00C3222F"/>
    <w:rsid w:val="00C469D2"/>
    <w:rsid w:val="00C52A34"/>
    <w:rsid w:val="00C725B8"/>
    <w:rsid w:val="00CF7B19"/>
    <w:rsid w:val="00D815C1"/>
    <w:rsid w:val="00D84BCF"/>
    <w:rsid w:val="00DA2F1F"/>
    <w:rsid w:val="00DC4308"/>
    <w:rsid w:val="00DC4BDE"/>
    <w:rsid w:val="00DC5F6B"/>
    <w:rsid w:val="00E014D8"/>
    <w:rsid w:val="00E03C54"/>
    <w:rsid w:val="00E66C16"/>
    <w:rsid w:val="00E837A4"/>
    <w:rsid w:val="00E93146"/>
    <w:rsid w:val="00EB1652"/>
    <w:rsid w:val="00ED5960"/>
    <w:rsid w:val="00EE25B5"/>
    <w:rsid w:val="00EF3654"/>
    <w:rsid w:val="00F31678"/>
    <w:rsid w:val="00F419D1"/>
    <w:rsid w:val="00F43D03"/>
    <w:rsid w:val="00F565C3"/>
    <w:rsid w:val="00F740D1"/>
    <w:rsid w:val="00F80E01"/>
    <w:rsid w:val="00FB3FE1"/>
    <w:rsid w:val="00FC0F7F"/>
    <w:rsid w:val="00FD04CD"/>
    <w:rsid w:val="00FD22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30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308"/>
    <w:pPr>
      <w:widowControl w:val="0"/>
      <w:spacing w:line="240" w:lineRule="auto"/>
      <w:ind w:firstLineChars="0" w:firstLine="0"/>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uiPriority w:val="99"/>
    <w:rsid w:val="00DC4308"/>
    <w:rPr>
      <w:rFonts w:ascii="宋体" w:hAnsi="Courier New"/>
      <w:szCs w:val="21"/>
    </w:rPr>
  </w:style>
  <w:style w:type="paragraph" w:styleId="a3">
    <w:name w:val="Plain Text"/>
    <w:basedOn w:val="a"/>
    <w:link w:val="Char"/>
    <w:uiPriority w:val="99"/>
    <w:rsid w:val="00DC4308"/>
    <w:rPr>
      <w:rFonts w:ascii="宋体" w:eastAsiaTheme="minorEastAsia" w:hAnsi="Courier New" w:cstheme="minorBidi"/>
      <w:szCs w:val="21"/>
    </w:rPr>
  </w:style>
  <w:style w:type="character" w:customStyle="1" w:styleId="Char1">
    <w:name w:val="纯文本 Char1"/>
    <w:basedOn w:val="a0"/>
    <w:uiPriority w:val="99"/>
    <w:semiHidden/>
    <w:rsid w:val="00DC4308"/>
    <w:rPr>
      <w:rFonts w:ascii="宋体" w:eastAsia="宋体" w:hAnsi="Courier New" w:cs="Courier New"/>
      <w:szCs w:val="21"/>
    </w:rPr>
  </w:style>
  <w:style w:type="paragraph" w:styleId="a4">
    <w:name w:val="annotation text"/>
    <w:basedOn w:val="a"/>
    <w:link w:val="Char0"/>
    <w:rsid w:val="00DC4308"/>
    <w:pPr>
      <w:jc w:val="left"/>
    </w:pPr>
    <w:rPr>
      <w:szCs w:val="24"/>
    </w:rPr>
  </w:style>
  <w:style w:type="character" w:customStyle="1" w:styleId="Char0">
    <w:name w:val="批注文字 Char"/>
    <w:basedOn w:val="a0"/>
    <w:link w:val="a4"/>
    <w:rsid w:val="00DC4308"/>
    <w:rPr>
      <w:rFonts w:ascii="Times New Roman" w:eastAsia="宋体" w:hAnsi="Times New Roman" w:cs="Times New Roman"/>
      <w:szCs w:val="24"/>
    </w:rPr>
  </w:style>
  <w:style w:type="paragraph" w:styleId="a5">
    <w:name w:val="Balloon Text"/>
    <w:basedOn w:val="a"/>
    <w:link w:val="Char2"/>
    <w:uiPriority w:val="99"/>
    <w:semiHidden/>
    <w:unhideWhenUsed/>
    <w:rsid w:val="00C52A34"/>
    <w:rPr>
      <w:sz w:val="18"/>
      <w:szCs w:val="18"/>
    </w:rPr>
  </w:style>
  <w:style w:type="character" w:customStyle="1" w:styleId="Char2">
    <w:name w:val="批注框文本 Char"/>
    <w:basedOn w:val="a0"/>
    <w:link w:val="a5"/>
    <w:uiPriority w:val="99"/>
    <w:semiHidden/>
    <w:rsid w:val="00C52A34"/>
    <w:rPr>
      <w:rFonts w:ascii="Times New Roman" w:eastAsia="宋体" w:hAnsi="Times New Roman" w:cs="Times New Roman"/>
      <w:sz w:val="18"/>
      <w:szCs w:val="18"/>
    </w:rPr>
  </w:style>
  <w:style w:type="paragraph" w:styleId="a6">
    <w:name w:val="header"/>
    <w:basedOn w:val="a"/>
    <w:link w:val="Char3"/>
    <w:uiPriority w:val="99"/>
    <w:semiHidden/>
    <w:unhideWhenUsed/>
    <w:rsid w:val="00C52A34"/>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6"/>
    <w:uiPriority w:val="99"/>
    <w:semiHidden/>
    <w:rsid w:val="00C52A34"/>
    <w:rPr>
      <w:rFonts w:ascii="Times New Roman" w:eastAsia="宋体" w:hAnsi="Times New Roman" w:cs="Times New Roman"/>
      <w:sz w:val="18"/>
      <w:szCs w:val="18"/>
    </w:rPr>
  </w:style>
  <w:style w:type="paragraph" w:styleId="a7">
    <w:name w:val="footer"/>
    <w:basedOn w:val="a"/>
    <w:link w:val="Char4"/>
    <w:uiPriority w:val="99"/>
    <w:semiHidden/>
    <w:unhideWhenUsed/>
    <w:rsid w:val="00C52A34"/>
    <w:pPr>
      <w:tabs>
        <w:tab w:val="center" w:pos="4153"/>
        <w:tab w:val="right" w:pos="8306"/>
      </w:tabs>
      <w:snapToGrid w:val="0"/>
      <w:jc w:val="left"/>
    </w:pPr>
    <w:rPr>
      <w:sz w:val="18"/>
      <w:szCs w:val="18"/>
    </w:rPr>
  </w:style>
  <w:style w:type="character" w:customStyle="1" w:styleId="Char4">
    <w:name w:val="页脚 Char"/>
    <w:basedOn w:val="a0"/>
    <w:link w:val="a7"/>
    <w:uiPriority w:val="99"/>
    <w:semiHidden/>
    <w:rsid w:val="00C52A3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39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张伟燕</cp:lastModifiedBy>
  <cp:revision>5</cp:revision>
  <dcterms:created xsi:type="dcterms:W3CDTF">2018-04-18T08:17:00Z</dcterms:created>
  <dcterms:modified xsi:type="dcterms:W3CDTF">2020-06-03T01:48:00Z</dcterms:modified>
</cp:coreProperties>
</file>